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B2" w:rsidRPr="008433B3" w:rsidRDefault="007575B2" w:rsidP="007575B2">
      <w:pPr>
        <w:spacing w:before="120" w:after="120"/>
        <w:jc w:val="center"/>
      </w:pPr>
    </w:p>
    <w:p w:rsidR="007575B2" w:rsidRPr="008433B3" w:rsidRDefault="007575B2" w:rsidP="007575B2">
      <w:pPr>
        <w:spacing w:before="120" w:after="120"/>
        <w:jc w:val="center"/>
      </w:pPr>
      <w:r>
        <w:rPr>
          <w:noProof/>
          <w:lang w:val="en-US"/>
        </w:rPr>
        <w:drawing>
          <wp:inline distT="0" distB="0" distL="0" distR="0">
            <wp:extent cx="1247775" cy="1504950"/>
            <wp:effectExtent l="19050" t="0" r="9525" b="0"/>
            <wp:docPr id="1" name="Picture 1" descr="http://upload.wikimedia.org/wikipedia/commons/1/1e/Blason_de_Vladi%C4%8Din_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e/Blason_de_Vladi%C4%8Din_Han.jpg"/>
                    <pic:cNvPicPr>
                      <a:picLocks noChangeAspect="1" noChangeArrowheads="1"/>
                    </pic:cNvPicPr>
                  </pic:nvPicPr>
                  <pic:blipFill>
                    <a:blip r:embed="rId8"/>
                    <a:srcRect/>
                    <a:stretch>
                      <a:fillRect/>
                    </a:stretch>
                  </pic:blipFill>
                  <pic:spPr bwMode="auto">
                    <a:xfrm>
                      <a:off x="0" y="0"/>
                      <a:ext cx="1247775" cy="1504950"/>
                    </a:xfrm>
                    <a:prstGeom prst="rect">
                      <a:avLst/>
                    </a:prstGeom>
                    <a:noFill/>
                    <a:ln w="9525">
                      <a:noFill/>
                      <a:miter lim="800000"/>
                      <a:headEnd/>
                      <a:tailEnd/>
                    </a:ln>
                  </pic:spPr>
                </pic:pic>
              </a:graphicData>
            </a:graphic>
          </wp:inline>
        </w:drawing>
      </w:r>
    </w:p>
    <w:p w:rsidR="007575B2" w:rsidRPr="008433B3" w:rsidRDefault="007575B2" w:rsidP="007575B2">
      <w:pPr>
        <w:spacing w:before="120" w:after="120"/>
        <w:jc w:val="center"/>
        <w:rPr>
          <w:noProof/>
        </w:rPr>
      </w:pPr>
    </w:p>
    <w:p w:rsidR="007575B2" w:rsidRPr="008433B3" w:rsidRDefault="007575B2" w:rsidP="007575B2">
      <w:pPr>
        <w:spacing w:before="120" w:after="120"/>
        <w:rPr>
          <w:noProof/>
        </w:rPr>
      </w:pPr>
    </w:p>
    <w:p w:rsidR="007575B2" w:rsidRPr="008433B3" w:rsidRDefault="007575B2" w:rsidP="007575B2">
      <w:pPr>
        <w:spacing w:before="120" w:after="120"/>
        <w:jc w:val="center"/>
        <w:rPr>
          <w:b/>
          <w:noProof/>
          <w:sz w:val="36"/>
          <w:szCs w:val="36"/>
        </w:rPr>
      </w:pPr>
    </w:p>
    <w:p w:rsidR="007575B2" w:rsidRPr="008433B3" w:rsidRDefault="007575B2" w:rsidP="007575B2">
      <w:pPr>
        <w:spacing w:before="120" w:after="120"/>
        <w:jc w:val="center"/>
        <w:rPr>
          <w:b/>
          <w:noProof/>
          <w:sz w:val="36"/>
          <w:szCs w:val="36"/>
        </w:rPr>
      </w:pPr>
    </w:p>
    <w:p w:rsidR="007575B2" w:rsidRPr="008433B3" w:rsidRDefault="007575B2" w:rsidP="007575B2">
      <w:pPr>
        <w:spacing w:before="120" w:after="120"/>
        <w:jc w:val="center"/>
        <w:rPr>
          <w:b/>
          <w:noProof/>
          <w:sz w:val="36"/>
          <w:szCs w:val="36"/>
        </w:rPr>
      </w:pPr>
      <w:r w:rsidRPr="008433B3">
        <w:rPr>
          <w:b/>
          <w:noProof/>
          <w:sz w:val="36"/>
          <w:szCs w:val="36"/>
        </w:rPr>
        <w:t xml:space="preserve">ПЛАН </w:t>
      </w:r>
      <w:r>
        <w:rPr>
          <w:b/>
          <w:noProof/>
          <w:sz w:val="36"/>
          <w:szCs w:val="36"/>
        </w:rPr>
        <w:t>ЈАВ</w:t>
      </w:r>
      <w:r w:rsidRPr="008433B3">
        <w:rPr>
          <w:b/>
          <w:noProof/>
          <w:sz w:val="36"/>
          <w:szCs w:val="36"/>
        </w:rPr>
        <w:t xml:space="preserve">НИХ ИНВЕСТИЦИЈА </w:t>
      </w:r>
    </w:p>
    <w:p w:rsidR="007575B2" w:rsidRPr="008433B3" w:rsidRDefault="007575B2" w:rsidP="007575B2">
      <w:pPr>
        <w:spacing w:before="120" w:after="120"/>
        <w:jc w:val="center"/>
        <w:rPr>
          <w:b/>
          <w:noProof/>
          <w:sz w:val="36"/>
          <w:szCs w:val="36"/>
        </w:rPr>
      </w:pPr>
      <w:r w:rsidRPr="008433B3">
        <w:rPr>
          <w:b/>
          <w:noProof/>
          <w:sz w:val="36"/>
          <w:szCs w:val="36"/>
        </w:rPr>
        <w:t xml:space="preserve">ОПШТИНЕ ВЛАДИЧИН ХАН </w:t>
      </w:r>
    </w:p>
    <w:p w:rsidR="007575B2" w:rsidRPr="004E555F" w:rsidRDefault="004E555F" w:rsidP="007575B2">
      <w:pPr>
        <w:spacing w:before="120" w:after="120"/>
        <w:jc w:val="center"/>
        <w:rPr>
          <w:b/>
          <w:noProof/>
          <w:sz w:val="36"/>
          <w:szCs w:val="36"/>
        </w:rPr>
      </w:pPr>
      <w:r>
        <w:rPr>
          <w:b/>
          <w:noProof/>
          <w:sz w:val="36"/>
          <w:szCs w:val="36"/>
        </w:rPr>
        <w:t xml:space="preserve">У ПЕРИОДУ ОД </w:t>
      </w:r>
      <w:r w:rsidR="007575B2" w:rsidRPr="008433B3">
        <w:rPr>
          <w:b/>
          <w:noProof/>
          <w:sz w:val="36"/>
          <w:szCs w:val="36"/>
        </w:rPr>
        <w:t>20</w:t>
      </w:r>
      <w:r w:rsidR="003C526C">
        <w:rPr>
          <w:b/>
          <w:noProof/>
          <w:sz w:val="36"/>
          <w:szCs w:val="36"/>
        </w:rPr>
        <w:t>20</w:t>
      </w:r>
      <w:r>
        <w:rPr>
          <w:b/>
          <w:noProof/>
          <w:sz w:val="36"/>
          <w:szCs w:val="36"/>
        </w:rPr>
        <w:t xml:space="preserve">. ДО </w:t>
      </w:r>
      <w:r w:rsidR="007575B2" w:rsidRPr="008433B3">
        <w:rPr>
          <w:b/>
          <w:noProof/>
          <w:sz w:val="36"/>
          <w:szCs w:val="36"/>
        </w:rPr>
        <w:t>202</w:t>
      </w:r>
      <w:r w:rsidR="003C526C">
        <w:rPr>
          <w:b/>
          <w:noProof/>
          <w:sz w:val="36"/>
          <w:szCs w:val="36"/>
        </w:rPr>
        <w:t>2</w:t>
      </w:r>
      <w:r>
        <w:rPr>
          <w:b/>
          <w:noProof/>
          <w:sz w:val="36"/>
          <w:szCs w:val="36"/>
        </w:rPr>
        <w:t xml:space="preserve">. </w:t>
      </w:r>
      <w:r w:rsidR="007575B2" w:rsidRPr="008433B3">
        <w:rPr>
          <w:b/>
          <w:noProof/>
          <w:sz w:val="36"/>
          <w:szCs w:val="36"/>
        </w:rPr>
        <w:t xml:space="preserve"> ГОДИН</w:t>
      </w:r>
      <w:r>
        <w:rPr>
          <w:b/>
          <w:noProof/>
          <w:sz w:val="36"/>
          <w:szCs w:val="36"/>
        </w:rPr>
        <w:t>Е</w:t>
      </w: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120"/>
        <w:rPr>
          <w:noProof/>
        </w:rPr>
      </w:pPr>
    </w:p>
    <w:p w:rsidR="007575B2" w:rsidRPr="008433B3" w:rsidRDefault="007575B2" w:rsidP="007575B2">
      <w:pPr>
        <w:spacing w:before="120" w:after="360"/>
        <w:jc w:val="center"/>
        <w:rPr>
          <w:b/>
          <w:noProof/>
          <w:sz w:val="28"/>
        </w:rPr>
      </w:pPr>
      <w:r w:rsidRPr="008433B3">
        <w:rPr>
          <w:b/>
          <w:noProof/>
          <w:sz w:val="28"/>
        </w:rPr>
        <w:t xml:space="preserve">у Владичином Хану, </w:t>
      </w:r>
      <w:r>
        <w:rPr>
          <w:b/>
          <w:noProof/>
          <w:sz w:val="28"/>
        </w:rPr>
        <w:t>септембар</w:t>
      </w:r>
      <w:r w:rsidRPr="008433B3">
        <w:rPr>
          <w:b/>
          <w:noProof/>
          <w:sz w:val="28"/>
        </w:rPr>
        <w:t xml:space="preserve"> 201</w:t>
      </w:r>
      <w:r w:rsidR="003C526C">
        <w:rPr>
          <w:b/>
          <w:noProof/>
          <w:sz w:val="28"/>
        </w:rPr>
        <w:t>9</w:t>
      </w:r>
    </w:p>
    <w:p w:rsidR="007575B2" w:rsidRDefault="007575B2" w:rsidP="007575B2">
      <w:pPr>
        <w:spacing w:before="120" w:after="360"/>
        <w:jc w:val="center"/>
        <w:rPr>
          <w:b/>
          <w:noProof/>
          <w:sz w:val="28"/>
        </w:rPr>
      </w:pPr>
      <w:r w:rsidRPr="008433B3">
        <w:rPr>
          <w:b/>
          <w:noProof/>
          <w:sz w:val="28"/>
        </w:rPr>
        <w:br w:type="page"/>
      </w:r>
    </w:p>
    <w:p w:rsidR="007575B2" w:rsidRPr="005A6D3F" w:rsidRDefault="007575B2" w:rsidP="007575B2">
      <w:pPr>
        <w:spacing w:before="120" w:after="360"/>
        <w:jc w:val="center"/>
        <w:rPr>
          <w:b/>
          <w:noProof/>
          <w:sz w:val="28"/>
        </w:rPr>
      </w:pPr>
      <w:r>
        <w:rPr>
          <w:b/>
          <w:noProof/>
          <w:sz w:val="28"/>
        </w:rPr>
        <w:lastRenderedPageBreak/>
        <w:t>САДРЖАЈ</w:t>
      </w:r>
    </w:p>
    <w:p w:rsidR="007575B2" w:rsidRPr="003E59C0" w:rsidRDefault="00A05E48" w:rsidP="007575B2">
      <w:pPr>
        <w:pStyle w:val="TOC1"/>
        <w:rPr>
          <w:noProof/>
          <w:lang w:val="en-US"/>
        </w:rPr>
      </w:pPr>
      <w:r w:rsidRPr="003E59C0">
        <w:rPr>
          <w:noProof/>
        </w:rPr>
        <w:fldChar w:fldCharType="begin"/>
      </w:r>
      <w:r w:rsidR="007575B2" w:rsidRPr="003E59C0">
        <w:rPr>
          <w:noProof/>
        </w:rPr>
        <w:instrText xml:space="preserve"> TOC \o "1-3" \h \z \u </w:instrText>
      </w:r>
      <w:r w:rsidRPr="003E59C0">
        <w:rPr>
          <w:noProof/>
        </w:rPr>
        <w:fldChar w:fldCharType="separate"/>
      </w:r>
      <w:hyperlink w:anchor="_Toc451327506" w:history="1">
        <w:r w:rsidR="007575B2" w:rsidRPr="003E59C0">
          <w:rPr>
            <w:rStyle w:val="Hyperlink"/>
            <w:noProof/>
          </w:rPr>
          <w:t>1.</w:t>
        </w:r>
        <w:r w:rsidR="007575B2" w:rsidRPr="003E59C0">
          <w:rPr>
            <w:noProof/>
            <w:lang w:val="en-US"/>
          </w:rPr>
          <w:tab/>
        </w:r>
        <w:r w:rsidR="007575B2" w:rsidRPr="003E59C0">
          <w:rPr>
            <w:rStyle w:val="Hyperlink"/>
            <w:noProof/>
          </w:rPr>
          <w:t>УВОД</w:t>
        </w:r>
        <w:r w:rsidR="007575B2" w:rsidRPr="003E59C0">
          <w:rPr>
            <w:noProof/>
            <w:webHidden/>
          </w:rPr>
          <w:tab/>
        </w:r>
        <w:r w:rsidRPr="003E59C0">
          <w:rPr>
            <w:noProof/>
            <w:webHidden/>
          </w:rPr>
          <w:fldChar w:fldCharType="begin"/>
        </w:r>
        <w:r w:rsidR="007575B2" w:rsidRPr="003E59C0">
          <w:rPr>
            <w:noProof/>
            <w:webHidden/>
          </w:rPr>
          <w:instrText xml:space="preserve"> PAGEREF _Toc451327506 \h </w:instrText>
        </w:r>
        <w:r w:rsidRPr="003E59C0">
          <w:rPr>
            <w:noProof/>
            <w:webHidden/>
          </w:rPr>
        </w:r>
        <w:r w:rsidRPr="003E59C0">
          <w:rPr>
            <w:noProof/>
            <w:webHidden/>
          </w:rPr>
          <w:fldChar w:fldCharType="separate"/>
        </w:r>
        <w:r w:rsidR="00507108" w:rsidRPr="003E59C0">
          <w:rPr>
            <w:noProof/>
            <w:webHidden/>
          </w:rPr>
          <w:t>3</w:t>
        </w:r>
        <w:r w:rsidRPr="003E59C0">
          <w:rPr>
            <w:noProof/>
            <w:webHidden/>
          </w:rPr>
          <w:fldChar w:fldCharType="end"/>
        </w:r>
      </w:hyperlink>
    </w:p>
    <w:p w:rsidR="007575B2" w:rsidRPr="003E59C0" w:rsidRDefault="00A05E48" w:rsidP="007575B2">
      <w:pPr>
        <w:pStyle w:val="TOC1"/>
        <w:rPr>
          <w:noProof/>
          <w:lang w:val="en-US"/>
        </w:rPr>
      </w:pPr>
      <w:hyperlink w:anchor="_Toc451327508" w:history="1">
        <w:r w:rsidR="00791005" w:rsidRPr="003E59C0">
          <w:rPr>
            <w:rStyle w:val="Hyperlink"/>
            <w:noProof/>
          </w:rPr>
          <w:t>2</w:t>
        </w:r>
        <w:r w:rsidR="007575B2" w:rsidRPr="003E59C0">
          <w:rPr>
            <w:rStyle w:val="Hyperlink"/>
            <w:noProof/>
          </w:rPr>
          <w:t>.</w:t>
        </w:r>
        <w:r w:rsidR="007575B2" w:rsidRPr="003E59C0">
          <w:rPr>
            <w:noProof/>
            <w:lang w:val="en-US"/>
          </w:rPr>
          <w:tab/>
        </w:r>
        <w:r w:rsidR="007575B2" w:rsidRPr="003E59C0">
          <w:rPr>
            <w:rStyle w:val="Hyperlink"/>
            <w:noProof/>
          </w:rPr>
          <w:t>ОСНОВНИ ПОДАЦИ О ОПШТИНИ</w:t>
        </w:r>
        <w:r w:rsidR="007575B2" w:rsidRPr="003E59C0">
          <w:rPr>
            <w:noProof/>
            <w:webHidden/>
          </w:rPr>
          <w:tab/>
        </w:r>
        <w:r w:rsidR="00791005" w:rsidRPr="003E59C0">
          <w:rPr>
            <w:noProof/>
            <w:webHidden/>
          </w:rPr>
          <w:t>4</w:t>
        </w:r>
      </w:hyperlink>
    </w:p>
    <w:p w:rsidR="007575B2" w:rsidRPr="003E59C0" w:rsidRDefault="00A05E48" w:rsidP="003E59C0">
      <w:pPr>
        <w:pStyle w:val="TOC2"/>
        <w:rPr>
          <w:noProof/>
          <w:lang w:val="en-US"/>
        </w:rPr>
      </w:pPr>
      <w:hyperlink w:anchor="_Toc451327509" w:history="1">
        <w:r w:rsidR="00791005" w:rsidRPr="003E59C0">
          <w:rPr>
            <w:rStyle w:val="Hyperlink"/>
            <w:noProof/>
          </w:rPr>
          <w:t>2</w:t>
        </w:r>
        <w:r w:rsidR="007575B2" w:rsidRPr="003E59C0">
          <w:rPr>
            <w:rStyle w:val="Hyperlink"/>
            <w:noProof/>
          </w:rPr>
          <w:t>.1.</w:t>
        </w:r>
        <w:r w:rsidR="007575B2" w:rsidRPr="003E59C0">
          <w:rPr>
            <w:noProof/>
            <w:lang w:val="en-US"/>
          </w:rPr>
          <w:tab/>
        </w:r>
        <w:r w:rsidR="007575B2" w:rsidRPr="003E59C0">
          <w:rPr>
            <w:rStyle w:val="Hyperlink"/>
            <w:noProof/>
          </w:rPr>
          <w:t>Географски положај</w:t>
        </w:r>
        <w:r w:rsidR="007575B2" w:rsidRPr="003E59C0">
          <w:rPr>
            <w:noProof/>
            <w:webHidden/>
          </w:rPr>
          <w:tab/>
        </w:r>
        <w:r w:rsidR="00791005" w:rsidRPr="003E59C0">
          <w:rPr>
            <w:noProof/>
            <w:webHidden/>
          </w:rPr>
          <w:t>4</w:t>
        </w:r>
      </w:hyperlink>
    </w:p>
    <w:p w:rsidR="007575B2" w:rsidRPr="003E59C0" w:rsidRDefault="00A05E48" w:rsidP="003E59C0">
      <w:pPr>
        <w:pStyle w:val="TOC2"/>
        <w:rPr>
          <w:noProof/>
          <w:lang w:val="en-US"/>
        </w:rPr>
      </w:pPr>
      <w:hyperlink w:anchor="_Toc451327510" w:history="1">
        <w:r w:rsidR="00791005" w:rsidRPr="003E59C0">
          <w:rPr>
            <w:rStyle w:val="Hyperlink"/>
            <w:noProof/>
          </w:rPr>
          <w:t>2</w:t>
        </w:r>
        <w:r w:rsidR="007575B2" w:rsidRPr="003E59C0">
          <w:rPr>
            <w:rStyle w:val="Hyperlink"/>
            <w:noProof/>
          </w:rPr>
          <w:t>.2</w:t>
        </w:r>
        <w:r w:rsidR="007575B2" w:rsidRPr="003E59C0">
          <w:rPr>
            <w:noProof/>
            <w:lang w:val="en-US"/>
          </w:rPr>
          <w:tab/>
        </w:r>
        <w:r w:rsidR="007575B2" w:rsidRPr="003E59C0">
          <w:rPr>
            <w:rStyle w:val="Hyperlink"/>
            <w:noProof/>
          </w:rPr>
          <w:t>Основни демографски подаци</w:t>
        </w:r>
        <w:r w:rsidR="007575B2" w:rsidRPr="003E59C0">
          <w:rPr>
            <w:noProof/>
            <w:webHidden/>
          </w:rPr>
          <w:tab/>
        </w:r>
        <w:r w:rsidR="00791005" w:rsidRPr="003E59C0">
          <w:rPr>
            <w:noProof/>
            <w:webHidden/>
          </w:rPr>
          <w:t>4</w:t>
        </w:r>
      </w:hyperlink>
    </w:p>
    <w:p w:rsidR="007575B2" w:rsidRPr="003E59C0" w:rsidRDefault="00A05E48" w:rsidP="003E59C0">
      <w:pPr>
        <w:pStyle w:val="TOC2"/>
        <w:rPr>
          <w:noProof/>
          <w:lang w:val="en-US"/>
        </w:rPr>
      </w:pPr>
      <w:hyperlink w:anchor="_Toc451327511" w:history="1">
        <w:r w:rsidR="00791005" w:rsidRPr="003E59C0">
          <w:rPr>
            <w:rStyle w:val="Hyperlink"/>
            <w:noProof/>
          </w:rPr>
          <w:t>2</w:t>
        </w:r>
        <w:r w:rsidR="007575B2" w:rsidRPr="003E59C0">
          <w:rPr>
            <w:rStyle w:val="Hyperlink"/>
            <w:noProof/>
          </w:rPr>
          <w:t>.3.</w:t>
        </w:r>
        <w:r w:rsidR="007575B2" w:rsidRPr="003E59C0">
          <w:rPr>
            <w:noProof/>
            <w:lang w:val="en-US"/>
          </w:rPr>
          <w:tab/>
        </w:r>
        <w:r w:rsidR="007575B2" w:rsidRPr="003E59C0">
          <w:rPr>
            <w:rStyle w:val="Hyperlink"/>
            <w:noProof/>
          </w:rPr>
          <w:t>Економска активност</w:t>
        </w:r>
        <w:r w:rsidR="007575B2" w:rsidRPr="003E59C0">
          <w:rPr>
            <w:noProof/>
            <w:webHidden/>
          </w:rPr>
          <w:tab/>
        </w:r>
        <w:r w:rsidR="00791005" w:rsidRPr="003E59C0">
          <w:rPr>
            <w:noProof/>
            <w:webHidden/>
          </w:rPr>
          <w:t>6</w:t>
        </w:r>
      </w:hyperlink>
    </w:p>
    <w:p w:rsidR="007575B2" w:rsidRPr="003E59C0" w:rsidRDefault="00A05E48" w:rsidP="003E59C0">
      <w:pPr>
        <w:pStyle w:val="TOC2"/>
        <w:rPr>
          <w:noProof/>
          <w:lang w:val="en-US"/>
        </w:rPr>
      </w:pPr>
      <w:hyperlink w:anchor="_Toc451327512" w:history="1">
        <w:r w:rsidR="00791005" w:rsidRPr="003E59C0">
          <w:rPr>
            <w:rStyle w:val="Hyperlink"/>
            <w:noProof/>
          </w:rPr>
          <w:t>2</w:t>
        </w:r>
        <w:r w:rsidR="007575B2" w:rsidRPr="003E59C0">
          <w:rPr>
            <w:rStyle w:val="Hyperlink"/>
            <w:noProof/>
          </w:rPr>
          <w:t>.4.</w:t>
        </w:r>
        <w:r w:rsidR="007575B2" w:rsidRPr="003E59C0">
          <w:rPr>
            <w:noProof/>
            <w:lang w:val="en-US"/>
          </w:rPr>
          <w:tab/>
        </w:r>
        <w:r w:rsidR="007575B2" w:rsidRPr="003E59C0">
          <w:rPr>
            <w:rStyle w:val="Hyperlink"/>
            <w:noProof/>
          </w:rPr>
          <w:t>Локална самоуправа</w:t>
        </w:r>
        <w:r w:rsidR="007575B2" w:rsidRPr="003E59C0">
          <w:rPr>
            <w:noProof/>
            <w:webHidden/>
          </w:rPr>
          <w:tab/>
        </w:r>
        <w:r w:rsidR="00791005" w:rsidRPr="003E59C0">
          <w:rPr>
            <w:noProof/>
            <w:webHidden/>
          </w:rPr>
          <w:t>7</w:t>
        </w:r>
      </w:hyperlink>
    </w:p>
    <w:p w:rsidR="007575B2" w:rsidRPr="003E59C0" w:rsidRDefault="00A05E48" w:rsidP="003E59C0">
      <w:pPr>
        <w:pStyle w:val="TOC2"/>
      </w:pPr>
      <w:hyperlink w:anchor="_Toc451327513" w:history="1">
        <w:r w:rsidR="00791005" w:rsidRPr="003E59C0">
          <w:rPr>
            <w:rStyle w:val="Hyperlink"/>
            <w:noProof/>
          </w:rPr>
          <w:t>2</w:t>
        </w:r>
        <w:r w:rsidR="007575B2" w:rsidRPr="003E59C0">
          <w:rPr>
            <w:rStyle w:val="Hyperlink"/>
            <w:noProof/>
          </w:rPr>
          <w:t>.5.</w:t>
        </w:r>
        <w:r w:rsidR="007575B2" w:rsidRPr="003E59C0">
          <w:rPr>
            <w:noProof/>
            <w:lang w:val="en-US"/>
          </w:rPr>
          <w:tab/>
        </w:r>
        <w:r w:rsidR="007575B2" w:rsidRPr="003E59C0">
          <w:rPr>
            <w:rStyle w:val="Hyperlink"/>
            <w:noProof/>
          </w:rPr>
          <w:t>Услови за инвестирање</w:t>
        </w:r>
        <w:r w:rsidR="007575B2" w:rsidRPr="003E59C0">
          <w:rPr>
            <w:noProof/>
            <w:webHidden/>
          </w:rPr>
          <w:tab/>
        </w:r>
        <w:r w:rsidR="00791005" w:rsidRPr="003E59C0">
          <w:rPr>
            <w:noProof/>
            <w:webHidden/>
          </w:rPr>
          <w:t>8</w:t>
        </w:r>
      </w:hyperlink>
    </w:p>
    <w:p w:rsidR="00774D69" w:rsidRPr="003E59C0" w:rsidRDefault="00774D69" w:rsidP="00774D69">
      <w:r w:rsidRPr="003E59C0">
        <w:tab/>
      </w:r>
      <w:r w:rsidRPr="003E59C0">
        <w:tab/>
        <w:t>2.5.1. Саобраћајна инфраструктура ........................................................9</w:t>
      </w:r>
    </w:p>
    <w:p w:rsidR="00774D69" w:rsidRPr="003E59C0" w:rsidRDefault="00774D69" w:rsidP="00774D69">
      <w:r w:rsidRPr="003E59C0">
        <w:tab/>
      </w:r>
      <w:r w:rsidRPr="003E59C0">
        <w:tab/>
        <w:t>2.5.2. Комунална инфраструктура ..........................................................9</w:t>
      </w:r>
    </w:p>
    <w:p w:rsidR="00774D69" w:rsidRPr="003E59C0" w:rsidRDefault="00774D69" w:rsidP="00774D69">
      <w:r w:rsidRPr="003E59C0">
        <w:tab/>
      </w:r>
      <w:r w:rsidRPr="003E59C0">
        <w:tab/>
        <w:t>2.5.3. Олакшице за инвеститоре ..........................</w:t>
      </w:r>
      <w:r w:rsidR="007B2C46" w:rsidRPr="003E59C0">
        <w:t>...............................</w:t>
      </w:r>
      <w:r w:rsidRPr="003E59C0">
        <w:t>..10</w:t>
      </w:r>
    </w:p>
    <w:p w:rsidR="00774D69" w:rsidRPr="003E59C0" w:rsidRDefault="00774D69" w:rsidP="00774D69">
      <w:r w:rsidRPr="003E59C0">
        <w:tab/>
      </w:r>
      <w:r w:rsidRPr="003E59C0">
        <w:tab/>
        <w:t>2.5.4. Најзначајније инвестиције у послед</w:t>
      </w:r>
      <w:r w:rsidR="007B2C46" w:rsidRPr="003E59C0">
        <w:t>ње три године .................</w:t>
      </w:r>
      <w:r w:rsidRPr="003E59C0">
        <w:t>...10</w:t>
      </w:r>
    </w:p>
    <w:p w:rsidR="007575B2" w:rsidRPr="003E59C0" w:rsidRDefault="00A05E48" w:rsidP="007575B2">
      <w:pPr>
        <w:pStyle w:val="TOC1"/>
        <w:rPr>
          <w:noProof/>
          <w:lang w:val="en-US"/>
        </w:rPr>
      </w:pPr>
      <w:hyperlink w:anchor="_Toc451327514" w:history="1">
        <w:r w:rsidR="00774D69" w:rsidRPr="003E59C0">
          <w:rPr>
            <w:rStyle w:val="Hyperlink"/>
            <w:noProof/>
          </w:rPr>
          <w:t>3</w:t>
        </w:r>
        <w:r w:rsidR="007575B2" w:rsidRPr="003E59C0">
          <w:rPr>
            <w:rStyle w:val="Hyperlink"/>
            <w:noProof/>
          </w:rPr>
          <w:t>.</w:t>
        </w:r>
        <w:r w:rsidR="007575B2" w:rsidRPr="003E59C0">
          <w:rPr>
            <w:noProof/>
            <w:lang w:val="en-US"/>
          </w:rPr>
          <w:tab/>
        </w:r>
        <w:r w:rsidR="007575B2" w:rsidRPr="003E59C0">
          <w:rPr>
            <w:rStyle w:val="Hyperlink"/>
            <w:noProof/>
          </w:rPr>
          <w:t>ПРОЦЕДУРА ИЗРАДЕ И УСВАЈАЊА П</w:t>
        </w:r>
        <w:r w:rsidR="00774D69" w:rsidRPr="003E59C0">
          <w:rPr>
            <w:rStyle w:val="Hyperlink"/>
            <w:noProof/>
          </w:rPr>
          <w:t>Ј</w:t>
        </w:r>
        <w:r w:rsidR="007575B2" w:rsidRPr="003E59C0">
          <w:rPr>
            <w:rStyle w:val="Hyperlink"/>
            <w:noProof/>
          </w:rPr>
          <w:t>И</w:t>
        </w:r>
        <w:r w:rsidR="007575B2" w:rsidRPr="003E59C0">
          <w:rPr>
            <w:noProof/>
            <w:webHidden/>
          </w:rPr>
          <w:tab/>
        </w:r>
        <w:r w:rsidRPr="003E59C0">
          <w:rPr>
            <w:noProof/>
            <w:webHidden/>
          </w:rPr>
          <w:fldChar w:fldCharType="begin"/>
        </w:r>
        <w:r w:rsidR="007575B2" w:rsidRPr="003E59C0">
          <w:rPr>
            <w:noProof/>
            <w:webHidden/>
          </w:rPr>
          <w:instrText xml:space="preserve"> PAGEREF _Toc451327514 \h </w:instrText>
        </w:r>
        <w:r w:rsidRPr="003E59C0">
          <w:rPr>
            <w:noProof/>
            <w:webHidden/>
          </w:rPr>
        </w:r>
        <w:r w:rsidRPr="003E59C0">
          <w:rPr>
            <w:noProof/>
            <w:webHidden/>
          </w:rPr>
          <w:fldChar w:fldCharType="separate"/>
        </w:r>
        <w:r w:rsidR="00507108" w:rsidRPr="003E59C0">
          <w:rPr>
            <w:noProof/>
            <w:webHidden/>
          </w:rPr>
          <w:t>11</w:t>
        </w:r>
        <w:r w:rsidRPr="003E59C0">
          <w:rPr>
            <w:noProof/>
            <w:webHidden/>
          </w:rPr>
          <w:fldChar w:fldCharType="end"/>
        </w:r>
      </w:hyperlink>
    </w:p>
    <w:p w:rsidR="007575B2" w:rsidRPr="003E59C0" w:rsidRDefault="00A05E48" w:rsidP="003E59C0">
      <w:pPr>
        <w:pStyle w:val="TOC2"/>
        <w:rPr>
          <w:noProof/>
          <w:lang w:val="en-US"/>
        </w:rPr>
      </w:pPr>
      <w:hyperlink w:anchor="_Toc451327515" w:history="1">
        <w:r w:rsidR="00774D69" w:rsidRPr="003E59C0">
          <w:rPr>
            <w:rStyle w:val="Hyperlink"/>
            <w:noProof/>
          </w:rPr>
          <w:t>3</w:t>
        </w:r>
        <w:r w:rsidR="007575B2" w:rsidRPr="003E59C0">
          <w:rPr>
            <w:rStyle w:val="Hyperlink"/>
            <w:noProof/>
          </w:rPr>
          <w:t>.1.</w:t>
        </w:r>
        <w:r w:rsidR="007575B2" w:rsidRPr="003E59C0">
          <w:rPr>
            <w:noProof/>
            <w:lang w:val="en-US"/>
          </w:rPr>
          <w:tab/>
        </w:r>
        <w:r w:rsidR="007575B2" w:rsidRPr="003E59C0">
          <w:rPr>
            <w:rStyle w:val="Hyperlink"/>
            <w:noProof/>
          </w:rPr>
          <w:t xml:space="preserve">Правилник за припрему Плана </w:t>
        </w:r>
        <w:r w:rsidR="00774D69" w:rsidRPr="003E59C0">
          <w:rPr>
            <w:rStyle w:val="Hyperlink"/>
            <w:noProof/>
          </w:rPr>
          <w:t>јав</w:t>
        </w:r>
        <w:r w:rsidR="007575B2" w:rsidRPr="003E59C0">
          <w:rPr>
            <w:rStyle w:val="Hyperlink"/>
            <w:noProof/>
          </w:rPr>
          <w:t>них инвестиција у Општини</w:t>
        </w:r>
        <w:r w:rsidR="007575B2" w:rsidRPr="003E59C0">
          <w:rPr>
            <w:noProof/>
            <w:webHidden/>
          </w:rPr>
          <w:tab/>
        </w:r>
        <w:r w:rsidR="00774D69" w:rsidRPr="003E59C0">
          <w:rPr>
            <w:noProof/>
            <w:webHidden/>
          </w:rPr>
          <w:t>11</w:t>
        </w:r>
      </w:hyperlink>
    </w:p>
    <w:p w:rsidR="007575B2" w:rsidRPr="003E59C0" w:rsidRDefault="00A05E48" w:rsidP="003E59C0">
      <w:pPr>
        <w:pStyle w:val="TOC2"/>
        <w:rPr>
          <w:noProof/>
          <w:lang w:val="en-US"/>
        </w:rPr>
      </w:pPr>
      <w:hyperlink w:anchor="_Toc451327516" w:history="1">
        <w:r w:rsidR="00774D69" w:rsidRPr="003E59C0">
          <w:rPr>
            <w:rStyle w:val="Hyperlink"/>
            <w:noProof/>
          </w:rPr>
          <w:t>3</w:t>
        </w:r>
        <w:r w:rsidR="007575B2" w:rsidRPr="003E59C0">
          <w:rPr>
            <w:rStyle w:val="Hyperlink"/>
            <w:noProof/>
          </w:rPr>
          <w:t>.2.</w:t>
        </w:r>
        <w:r w:rsidR="007575B2" w:rsidRPr="003E59C0">
          <w:rPr>
            <w:noProof/>
            <w:lang w:val="en-US"/>
          </w:rPr>
          <w:tab/>
        </w:r>
        <w:r w:rsidR="007575B2" w:rsidRPr="003E59C0">
          <w:rPr>
            <w:rStyle w:val="Hyperlink"/>
            <w:noProof/>
          </w:rPr>
          <w:t>Календар активности и основни кораци у припреми П</w:t>
        </w:r>
        <w:r w:rsidR="00774D69" w:rsidRPr="003E59C0">
          <w:rPr>
            <w:rStyle w:val="Hyperlink"/>
            <w:noProof/>
          </w:rPr>
          <w:t>Ј</w:t>
        </w:r>
        <w:r w:rsidR="007575B2" w:rsidRPr="003E59C0">
          <w:rPr>
            <w:rStyle w:val="Hyperlink"/>
            <w:noProof/>
          </w:rPr>
          <w:t>И</w:t>
        </w:r>
        <w:r w:rsidR="007575B2" w:rsidRPr="003E59C0">
          <w:rPr>
            <w:noProof/>
            <w:webHidden/>
          </w:rPr>
          <w:tab/>
        </w:r>
        <w:r w:rsidRPr="003E59C0">
          <w:rPr>
            <w:noProof/>
            <w:webHidden/>
          </w:rPr>
          <w:fldChar w:fldCharType="begin"/>
        </w:r>
        <w:r w:rsidR="007575B2" w:rsidRPr="003E59C0">
          <w:rPr>
            <w:noProof/>
            <w:webHidden/>
          </w:rPr>
          <w:instrText xml:space="preserve"> PAGEREF _Toc451327516 \h </w:instrText>
        </w:r>
        <w:r w:rsidRPr="003E59C0">
          <w:rPr>
            <w:noProof/>
            <w:webHidden/>
          </w:rPr>
        </w:r>
        <w:r w:rsidRPr="003E59C0">
          <w:rPr>
            <w:noProof/>
            <w:webHidden/>
          </w:rPr>
          <w:fldChar w:fldCharType="separate"/>
        </w:r>
        <w:r w:rsidR="00507108" w:rsidRPr="003E59C0">
          <w:rPr>
            <w:noProof/>
            <w:webHidden/>
          </w:rPr>
          <w:t>12</w:t>
        </w:r>
        <w:r w:rsidRPr="003E59C0">
          <w:rPr>
            <w:noProof/>
            <w:webHidden/>
          </w:rPr>
          <w:fldChar w:fldCharType="end"/>
        </w:r>
      </w:hyperlink>
    </w:p>
    <w:p w:rsidR="007575B2" w:rsidRPr="003E59C0" w:rsidRDefault="00A05E48" w:rsidP="003E59C0">
      <w:pPr>
        <w:pStyle w:val="TOC2"/>
      </w:pPr>
      <w:hyperlink w:anchor="_Toc451327517" w:history="1">
        <w:r w:rsidR="00774D69" w:rsidRPr="003E59C0">
          <w:rPr>
            <w:rStyle w:val="Hyperlink"/>
            <w:noProof/>
          </w:rPr>
          <w:t>3</w:t>
        </w:r>
        <w:r w:rsidR="007575B2" w:rsidRPr="003E59C0">
          <w:rPr>
            <w:rStyle w:val="Hyperlink"/>
            <w:noProof/>
          </w:rPr>
          <w:t>.3.</w:t>
        </w:r>
        <w:r w:rsidR="007575B2" w:rsidRPr="003E59C0">
          <w:rPr>
            <w:noProof/>
            <w:lang w:val="en-US"/>
          </w:rPr>
          <w:tab/>
        </w:r>
        <w:r w:rsidR="007575B2" w:rsidRPr="003E59C0">
          <w:rPr>
            <w:rStyle w:val="Hyperlink"/>
            <w:noProof/>
          </w:rPr>
          <w:t>Субјекти задужени за израду П</w:t>
        </w:r>
        <w:r w:rsidR="00774D69" w:rsidRPr="003E59C0">
          <w:rPr>
            <w:rStyle w:val="Hyperlink"/>
            <w:noProof/>
          </w:rPr>
          <w:t>Ј</w:t>
        </w:r>
        <w:r w:rsidR="007575B2" w:rsidRPr="003E59C0">
          <w:rPr>
            <w:rStyle w:val="Hyperlink"/>
            <w:noProof/>
          </w:rPr>
          <w:t>И</w:t>
        </w:r>
        <w:r w:rsidR="007575B2" w:rsidRPr="003E59C0">
          <w:rPr>
            <w:noProof/>
            <w:webHidden/>
          </w:rPr>
          <w:tab/>
        </w:r>
        <w:r w:rsidRPr="003E59C0">
          <w:rPr>
            <w:noProof/>
            <w:webHidden/>
          </w:rPr>
          <w:fldChar w:fldCharType="begin"/>
        </w:r>
        <w:r w:rsidR="007575B2" w:rsidRPr="003E59C0">
          <w:rPr>
            <w:noProof/>
            <w:webHidden/>
          </w:rPr>
          <w:instrText xml:space="preserve"> PAGEREF _Toc451327517 \h </w:instrText>
        </w:r>
        <w:r w:rsidRPr="003E59C0">
          <w:rPr>
            <w:noProof/>
            <w:webHidden/>
          </w:rPr>
        </w:r>
        <w:r w:rsidRPr="003E59C0">
          <w:rPr>
            <w:noProof/>
            <w:webHidden/>
          </w:rPr>
          <w:fldChar w:fldCharType="separate"/>
        </w:r>
        <w:r w:rsidR="00507108" w:rsidRPr="003E59C0">
          <w:rPr>
            <w:noProof/>
            <w:webHidden/>
          </w:rPr>
          <w:t>13</w:t>
        </w:r>
        <w:r w:rsidRPr="003E59C0">
          <w:rPr>
            <w:noProof/>
            <w:webHidden/>
          </w:rPr>
          <w:fldChar w:fldCharType="end"/>
        </w:r>
      </w:hyperlink>
    </w:p>
    <w:p w:rsidR="00774D69" w:rsidRPr="003E59C0" w:rsidRDefault="00774D69" w:rsidP="00774D69">
      <w:pPr>
        <w:rPr>
          <w:lang/>
        </w:rPr>
      </w:pPr>
      <w:r w:rsidRPr="003E59C0">
        <w:t>3.4.          Радни план за припрему Плана јавних инвестиција .......................................1</w:t>
      </w:r>
      <w:r w:rsidR="003E59C0" w:rsidRPr="003E59C0">
        <w:rPr>
          <w:lang/>
        </w:rPr>
        <w:t>4</w:t>
      </w:r>
    </w:p>
    <w:p w:rsidR="007575B2" w:rsidRPr="003E59C0" w:rsidRDefault="00A05E48" w:rsidP="003E59C0">
      <w:pPr>
        <w:pStyle w:val="TOC2"/>
      </w:pPr>
      <w:hyperlink w:anchor="_Toc451327518" w:history="1">
        <w:r w:rsidR="00774D69" w:rsidRPr="003E59C0">
          <w:rPr>
            <w:rStyle w:val="Hyperlink"/>
            <w:noProof/>
          </w:rPr>
          <w:t>3</w:t>
        </w:r>
        <w:r w:rsidR="007575B2" w:rsidRPr="003E59C0">
          <w:rPr>
            <w:rStyle w:val="Hyperlink"/>
            <w:noProof/>
          </w:rPr>
          <w:t>.</w:t>
        </w:r>
        <w:r w:rsidR="00774D69" w:rsidRPr="003E59C0">
          <w:rPr>
            <w:rStyle w:val="Hyperlink"/>
            <w:noProof/>
          </w:rPr>
          <w:t>5</w:t>
        </w:r>
        <w:r w:rsidR="007575B2" w:rsidRPr="003E59C0">
          <w:rPr>
            <w:rStyle w:val="Hyperlink"/>
            <w:noProof/>
          </w:rPr>
          <w:t>.</w:t>
        </w:r>
        <w:r w:rsidR="007575B2" w:rsidRPr="003E59C0">
          <w:rPr>
            <w:noProof/>
            <w:lang w:val="en-US"/>
          </w:rPr>
          <w:tab/>
        </w:r>
        <w:r w:rsidR="007575B2" w:rsidRPr="003E59C0">
          <w:rPr>
            <w:rStyle w:val="Hyperlink"/>
            <w:noProof/>
          </w:rPr>
          <w:t>Пројектни обра</w:t>
        </w:r>
        <w:r w:rsidR="00774D69" w:rsidRPr="003E59C0">
          <w:rPr>
            <w:rStyle w:val="Hyperlink"/>
            <w:noProof/>
          </w:rPr>
          <w:t>сци</w:t>
        </w:r>
        <w:r w:rsidR="007575B2" w:rsidRPr="003E59C0">
          <w:rPr>
            <w:noProof/>
            <w:webHidden/>
          </w:rPr>
          <w:tab/>
        </w:r>
        <w:r w:rsidR="00774D69" w:rsidRPr="003E59C0">
          <w:rPr>
            <w:noProof/>
            <w:webHidden/>
          </w:rPr>
          <w:t>1</w:t>
        </w:r>
        <w:r w:rsidR="003E59C0" w:rsidRPr="003E59C0">
          <w:rPr>
            <w:noProof/>
            <w:webHidden/>
            <w:lang/>
          </w:rPr>
          <w:t>6</w:t>
        </w:r>
      </w:hyperlink>
    </w:p>
    <w:p w:rsidR="007B2C46" w:rsidRPr="003E59C0" w:rsidRDefault="007B2C46" w:rsidP="007B2C46">
      <w:pPr>
        <w:rPr>
          <w:lang/>
        </w:rPr>
      </w:pPr>
      <w:r w:rsidRPr="003E59C0">
        <w:t>3.6.          Критеријуми и модел за рангирање капиталних пројеката .......................... 1</w:t>
      </w:r>
      <w:r w:rsidR="003E59C0" w:rsidRPr="003E59C0">
        <w:rPr>
          <w:lang/>
        </w:rPr>
        <w:t>6</w:t>
      </w:r>
    </w:p>
    <w:p w:rsidR="007575B2" w:rsidRPr="003E59C0" w:rsidRDefault="00A05E48" w:rsidP="007575B2">
      <w:pPr>
        <w:pStyle w:val="TOC1"/>
        <w:rPr>
          <w:noProof/>
          <w:lang/>
        </w:rPr>
      </w:pPr>
      <w:hyperlink w:anchor="_Toc451327520" w:history="1">
        <w:r w:rsidR="00774D69" w:rsidRPr="003E59C0">
          <w:rPr>
            <w:rStyle w:val="Hyperlink"/>
            <w:noProof/>
          </w:rPr>
          <w:t>4</w:t>
        </w:r>
        <w:r w:rsidR="007575B2" w:rsidRPr="003E59C0">
          <w:rPr>
            <w:rStyle w:val="Hyperlink"/>
            <w:noProof/>
          </w:rPr>
          <w:t>.</w:t>
        </w:r>
        <w:r w:rsidR="007575B2" w:rsidRPr="003E59C0">
          <w:rPr>
            <w:noProof/>
            <w:lang w:val="en-US"/>
          </w:rPr>
          <w:tab/>
        </w:r>
        <w:r w:rsidR="007575B2" w:rsidRPr="003E59C0">
          <w:rPr>
            <w:rStyle w:val="Hyperlink"/>
            <w:noProof/>
          </w:rPr>
          <w:t>ПРИКАЗ КАПИТАЛНИХ ПРОЈЕКАТА</w:t>
        </w:r>
        <w:r w:rsidR="007575B2" w:rsidRPr="003E59C0">
          <w:rPr>
            <w:noProof/>
            <w:webHidden/>
          </w:rPr>
          <w:tab/>
        </w:r>
      </w:hyperlink>
      <w:r w:rsidR="007B2C46" w:rsidRPr="003E59C0">
        <w:t>1</w:t>
      </w:r>
      <w:r w:rsidR="003E59C0" w:rsidRPr="003E59C0">
        <w:rPr>
          <w:lang/>
        </w:rPr>
        <w:t>7</w:t>
      </w:r>
    </w:p>
    <w:p w:rsidR="007575B2" w:rsidRPr="003E59C0" w:rsidRDefault="00A05E48" w:rsidP="003E59C0">
      <w:pPr>
        <w:pStyle w:val="TOC2"/>
        <w:rPr>
          <w:noProof/>
          <w:lang/>
        </w:rPr>
      </w:pPr>
      <w:hyperlink w:anchor="_Toc451327521" w:history="1">
        <w:r w:rsidR="00AC3428" w:rsidRPr="003E59C0">
          <w:rPr>
            <w:rStyle w:val="Hyperlink"/>
            <w:noProof/>
          </w:rPr>
          <w:t>4</w:t>
        </w:r>
        <w:r w:rsidR="007575B2" w:rsidRPr="003E59C0">
          <w:rPr>
            <w:rStyle w:val="Hyperlink"/>
            <w:noProof/>
          </w:rPr>
          <w:t>.1.</w:t>
        </w:r>
        <w:r w:rsidR="007575B2" w:rsidRPr="003E59C0">
          <w:rPr>
            <w:noProof/>
            <w:lang w:val="en-US"/>
          </w:rPr>
          <w:tab/>
        </w:r>
        <w:r w:rsidR="007575B2" w:rsidRPr="003E59C0">
          <w:rPr>
            <w:rStyle w:val="Hyperlink"/>
            <w:noProof/>
          </w:rPr>
          <w:t>Збирн</w:t>
        </w:r>
        <w:r w:rsidR="003E59C0" w:rsidRPr="003E59C0">
          <w:rPr>
            <w:rStyle w:val="Hyperlink"/>
            <w:noProof/>
            <w:lang/>
          </w:rPr>
          <w:t>е</w:t>
        </w:r>
        <w:r w:rsidR="007575B2" w:rsidRPr="003E59C0">
          <w:rPr>
            <w:rStyle w:val="Hyperlink"/>
            <w:noProof/>
          </w:rPr>
          <w:t xml:space="preserve"> лист</w:t>
        </w:r>
        <w:r w:rsidR="003E59C0" w:rsidRPr="003E59C0">
          <w:rPr>
            <w:rStyle w:val="Hyperlink"/>
            <w:noProof/>
            <w:lang/>
          </w:rPr>
          <w:t>е</w:t>
        </w:r>
        <w:r w:rsidR="007575B2" w:rsidRPr="003E59C0">
          <w:rPr>
            <w:rStyle w:val="Hyperlink"/>
            <w:noProof/>
          </w:rPr>
          <w:t xml:space="preserve"> рангираних капиталних пројеката</w:t>
        </w:r>
        <w:r w:rsidR="003E59C0" w:rsidRPr="003E59C0">
          <w:rPr>
            <w:rStyle w:val="Hyperlink"/>
            <w:noProof/>
          </w:rPr>
          <w:t xml:space="preserve"> </w:t>
        </w:r>
        <w:r w:rsidR="007575B2" w:rsidRPr="003E59C0">
          <w:rPr>
            <w:noProof/>
            <w:webHidden/>
          </w:rPr>
          <w:tab/>
        </w:r>
      </w:hyperlink>
      <w:r w:rsidR="003E59C0" w:rsidRPr="003E59C0">
        <w:rPr>
          <w:lang/>
        </w:rPr>
        <w:t>17</w:t>
      </w:r>
    </w:p>
    <w:p w:rsidR="007575B2" w:rsidRPr="003E59C0" w:rsidRDefault="00A05E48" w:rsidP="007575B2">
      <w:pPr>
        <w:pStyle w:val="TOC1"/>
        <w:rPr>
          <w:noProof/>
          <w:lang/>
        </w:rPr>
      </w:pPr>
      <w:hyperlink w:anchor="_Toc451327525" w:history="1">
        <w:r w:rsidR="00AC3428" w:rsidRPr="003E59C0">
          <w:rPr>
            <w:rStyle w:val="Hyperlink"/>
            <w:noProof/>
          </w:rPr>
          <w:t>5</w:t>
        </w:r>
        <w:r w:rsidR="007575B2" w:rsidRPr="003E59C0">
          <w:rPr>
            <w:rStyle w:val="Hyperlink"/>
            <w:noProof/>
          </w:rPr>
          <w:t>.</w:t>
        </w:r>
        <w:r w:rsidR="007575B2" w:rsidRPr="003E59C0">
          <w:rPr>
            <w:noProof/>
            <w:lang w:val="en-US"/>
          </w:rPr>
          <w:tab/>
        </w:r>
        <w:r w:rsidR="007575B2" w:rsidRPr="003E59C0">
          <w:rPr>
            <w:rStyle w:val="Hyperlink"/>
            <w:noProof/>
          </w:rPr>
          <w:t>ФИНАНСИЈ</w:t>
        </w:r>
        <w:r w:rsidR="007575B2" w:rsidRPr="003E59C0">
          <w:rPr>
            <w:rStyle w:val="Hyperlink"/>
            <w:i/>
            <w:noProof/>
            <w:lang w:val="sr-Cyrl-CS"/>
          </w:rPr>
          <w:t>СКА АН</w:t>
        </w:r>
        <w:r w:rsidR="007575B2" w:rsidRPr="003E59C0">
          <w:rPr>
            <w:rStyle w:val="Hyperlink"/>
            <w:noProof/>
            <w:lang w:val="sr-Cyrl-CS"/>
          </w:rPr>
          <w:t>АЛИЗА БУЏЕТА</w:t>
        </w:r>
        <w:r w:rsidR="007575B2" w:rsidRPr="003E59C0">
          <w:rPr>
            <w:rStyle w:val="Hyperlink"/>
            <w:noProof/>
          </w:rPr>
          <w:t xml:space="preserve"> ОПШТИНЕ</w:t>
        </w:r>
        <w:r w:rsidR="007575B2" w:rsidRPr="003E59C0">
          <w:rPr>
            <w:noProof/>
            <w:webHidden/>
          </w:rPr>
          <w:tab/>
        </w:r>
      </w:hyperlink>
      <w:r w:rsidR="003E59C0" w:rsidRPr="003E59C0">
        <w:rPr>
          <w:lang/>
        </w:rPr>
        <w:t>30</w:t>
      </w:r>
    </w:p>
    <w:p w:rsidR="007575B2" w:rsidRPr="003E59C0" w:rsidRDefault="00A05E48" w:rsidP="003E59C0">
      <w:pPr>
        <w:pStyle w:val="TOC2"/>
        <w:rPr>
          <w:noProof/>
          <w:lang/>
        </w:rPr>
      </w:pPr>
      <w:hyperlink w:anchor="_Toc451327526" w:history="1">
        <w:r w:rsidR="00AC3428" w:rsidRPr="003E59C0">
          <w:rPr>
            <w:rStyle w:val="Hyperlink"/>
            <w:noProof/>
          </w:rPr>
          <w:t>5</w:t>
        </w:r>
        <w:r w:rsidR="007575B2" w:rsidRPr="003E59C0">
          <w:rPr>
            <w:rStyle w:val="Hyperlink"/>
            <w:noProof/>
          </w:rPr>
          <w:t>.1.</w:t>
        </w:r>
        <w:r w:rsidR="007575B2" w:rsidRPr="003E59C0">
          <w:rPr>
            <w:noProof/>
            <w:lang w:val="en-US"/>
          </w:rPr>
          <w:tab/>
        </w:r>
        <w:r w:rsidR="007575B2" w:rsidRPr="003E59C0">
          <w:rPr>
            <w:rStyle w:val="Hyperlink"/>
            <w:noProof/>
          </w:rPr>
          <w:t>Анализа постојећег стања</w:t>
        </w:r>
        <w:r w:rsidR="007575B2" w:rsidRPr="003E59C0">
          <w:rPr>
            <w:noProof/>
            <w:webHidden/>
          </w:rPr>
          <w:tab/>
        </w:r>
      </w:hyperlink>
      <w:r w:rsidR="003E59C0" w:rsidRPr="003E59C0">
        <w:rPr>
          <w:lang/>
        </w:rPr>
        <w:t>30</w:t>
      </w:r>
    </w:p>
    <w:p w:rsidR="007575B2" w:rsidRPr="003E59C0" w:rsidRDefault="00A05E48" w:rsidP="003E59C0">
      <w:pPr>
        <w:pStyle w:val="TOC2"/>
        <w:rPr>
          <w:noProof/>
        </w:rPr>
      </w:pPr>
      <w:hyperlink w:anchor="_Toc451327527" w:history="1">
        <w:r w:rsidR="00AC3428" w:rsidRPr="003E59C0">
          <w:rPr>
            <w:rStyle w:val="Hyperlink"/>
            <w:noProof/>
          </w:rPr>
          <w:t>5</w:t>
        </w:r>
        <w:r w:rsidR="007575B2" w:rsidRPr="003E59C0">
          <w:rPr>
            <w:rStyle w:val="Hyperlink"/>
            <w:noProof/>
          </w:rPr>
          <w:t>.2.</w:t>
        </w:r>
        <w:r w:rsidR="007575B2" w:rsidRPr="003E59C0">
          <w:rPr>
            <w:noProof/>
            <w:lang w:val="en-US"/>
          </w:rPr>
          <w:tab/>
        </w:r>
        <w:r w:rsidR="007575B2" w:rsidRPr="003E59C0">
          <w:rPr>
            <w:rStyle w:val="Hyperlink"/>
            <w:noProof/>
          </w:rPr>
          <w:t>Оцена кредитн</w:t>
        </w:r>
        <w:r w:rsidR="007575B2" w:rsidRPr="003E59C0">
          <w:rPr>
            <w:rStyle w:val="Hyperlink"/>
            <w:noProof/>
            <w:lang w:val="sr-Cyrl-CS"/>
          </w:rPr>
          <w:t>ог потенцијала</w:t>
        </w:r>
        <w:r w:rsidR="007575B2" w:rsidRPr="003E59C0">
          <w:rPr>
            <w:rStyle w:val="Hyperlink"/>
            <w:noProof/>
          </w:rPr>
          <w:t xml:space="preserve"> Општине</w:t>
        </w:r>
        <w:r w:rsidR="007575B2" w:rsidRPr="003E59C0">
          <w:rPr>
            <w:noProof/>
            <w:webHidden/>
          </w:rPr>
          <w:tab/>
        </w:r>
        <w:r w:rsidRPr="003E59C0">
          <w:rPr>
            <w:noProof/>
            <w:webHidden/>
          </w:rPr>
          <w:fldChar w:fldCharType="begin"/>
        </w:r>
        <w:r w:rsidR="007575B2" w:rsidRPr="003E59C0">
          <w:rPr>
            <w:noProof/>
            <w:webHidden/>
          </w:rPr>
          <w:instrText xml:space="preserve"> PAGEREF _Toc451327527 \h </w:instrText>
        </w:r>
        <w:r w:rsidRPr="003E59C0">
          <w:rPr>
            <w:noProof/>
            <w:webHidden/>
          </w:rPr>
        </w:r>
        <w:r w:rsidRPr="003E59C0">
          <w:rPr>
            <w:noProof/>
            <w:webHidden/>
          </w:rPr>
          <w:fldChar w:fldCharType="separate"/>
        </w:r>
        <w:r w:rsidR="00507108" w:rsidRPr="003E59C0">
          <w:rPr>
            <w:noProof/>
            <w:webHidden/>
          </w:rPr>
          <w:t>31</w:t>
        </w:r>
        <w:r w:rsidRPr="003E59C0">
          <w:rPr>
            <w:noProof/>
            <w:webHidden/>
          </w:rPr>
          <w:fldChar w:fldCharType="end"/>
        </w:r>
      </w:hyperlink>
    </w:p>
    <w:p w:rsidR="007575B2" w:rsidRPr="003E59C0" w:rsidRDefault="00A05E48" w:rsidP="003E59C0">
      <w:pPr>
        <w:pStyle w:val="TOC2"/>
        <w:rPr>
          <w:noProof/>
        </w:rPr>
      </w:pPr>
      <w:hyperlink w:anchor="_Toc451327530" w:history="1">
        <w:r w:rsidR="00AC3428" w:rsidRPr="003E59C0">
          <w:rPr>
            <w:rStyle w:val="Hyperlink"/>
            <w:rFonts w:cs="Arial"/>
            <w:noProof/>
          </w:rPr>
          <w:t>5</w:t>
        </w:r>
        <w:r w:rsidR="007575B2" w:rsidRPr="003E59C0">
          <w:rPr>
            <w:rStyle w:val="Hyperlink"/>
            <w:rFonts w:cs="Arial"/>
            <w:noProof/>
          </w:rPr>
          <w:t>.</w:t>
        </w:r>
        <w:r w:rsidR="006A57D4" w:rsidRPr="003E59C0">
          <w:rPr>
            <w:rStyle w:val="Hyperlink"/>
            <w:rFonts w:cs="Arial"/>
            <w:noProof/>
          </w:rPr>
          <w:t>3</w:t>
        </w:r>
        <w:r w:rsidR="007575B2" w:rsidRPr="003E59C0">
          <w:rPr>
            <w:rStyle w:val="Hyperlink"/>
            <w:rFonts w:cs="Arial"/>
            <w:noProof/>
          </w:rPr>
          <w:t>.</w:t>
        </w:r>
        <w:r w:rsidR="007575B2" w:rsidRPr="003E59C0">
          <w:rPr>
            <w:noProof/>
            <w:lang w:val="en-US"/>
          </w:rPr>
          <w:tab/>
        </w:r>
        <w:r w:rsidR="007575B2" w:rsidRPr="003E59C0">
          <w:rPr>
            <w:rStyle w:val="Hyperlink"/>
            <w:rFonts w:cs="Arial"/>
            <w:noProof/>
          </w:rPr>
          <w:t>Пројекција буџета за период  20</w:t>
        </w:r>
        <w:r w:rsidR="003E59C0" w:rsidRPr="003E59C0">
          <w:rPr>
            <w:rStyle w:val="Hyperlink"/>
            <w:rFonts w:cs="Arial"/>
            <w:noProof/>
            <w:lang/>
          </w:rPr>
          <w:t>20</w:t>
        </w:r>
        <w:r w:rsidR="007575B2" w:rsidRPr="003E59C0">
          <w:rPr>
            <w:rStyle w:val="Hyperlink"/>
            <w:rFonts w:cs="Arial"/>
            <w:noProof/>
          </w:rPr>
          <w:t>-20</w:t>
        </w:r>
        <w:r w:rsidR="007575B2" w:rsidRPr="003E59C0">
          <w:rPr>
            <w:rStyle w:val="Hyperlink"/>
            <w:rFonts w:cs="Arial"/>
            <w:noProof/>
            <w:lang w:val="sr-Cyrl-CS"/>
          </w:rPr>
          <w:t>2</w:t>
        </w:r>
        <w:r w:rsidR="003E59C0" w:rsidRPr="003E59C0">
          <w:rPr>
            <w:rStyle w:val="Hyperlink"/>
            <w:rFonts w:cs="Arial"/>
            <w:noProof/>
            <w:lang w:val="sr-Cyrl-CS"/>
          </w:rPr>
          <w:t>2</w:t>
        </w:r>
        <w:r w:rsidR="007575B2" w:rsidRPr="003E59C0">
          <w:rPr>
            <w:rStyle w:val="Hyperlink"/>
            <w:rFonts w:cs="Arial"/>
            <w:noProof/>
          </w:rPr>
          <w:t>. године</w:t>
        </w:r>
        <w:r w:rsidR="007575B2" w:rsidRPr="003E59C0">
          <w:rPr>
            <w:noProof/>
            <w:webHidden/>
          </w:rPr>
          <w:tab/>
        </w:r>
        <w:r w:rsidRPr="003E59C0">
          <w:rPr>
            <w:noProof/>
            <w:webHidden/>
          </w:rPr>
          <w:fldChar w:fldCharType="begin"/>
        </w:r>
        <w:r w:rsidR="007575B2" w:rsidRPr="003E59C0">
          <w:rPr>
            <w:noProof/>
            <w:webHidden/>
          </w:rPr>
          <w:instrText xml:space="preserve"> PAGEREF _Toc451327530 \h </w:instrText>
        </w:r>
        <w:r w:rsidRPr="003E59C0">
          <w:rPr>
            <w:noProof/>
            <w:webHidden/>
          </w:rPr>
        </w:r>
        <w:r w:rsidRPr="003E59C0">
          <w:rPr>
            <w:noProof/>
            <w:webHidden/>
          </w:rPr>
          <w:fldChar w:fldCharType="separate"/>
        </w:r>
        <w:r w:rsidR="00507108" w:rsidRPr="003E59C0">
          <w:rPr>
            <w:noProof/>
            <w:webHidden/>
          </w:rPr>
          <w:t>33</w:t>
        </w:r>
        <w:r w:rsidRPr="003E59C0">
          <w:rPr>
            <w:noProof/>
            <w:webHidden/>
          </w:rPr>
          <w:fldChar w:fldCharType="end"/>
        </w:r>
      </w:hyperlink>
    </w:p>
    <w:p w:rsidR="007575B2" w:rsidRPr="008433B3" w:rsidRDefault="00A05E48" w:rsidP="007575B2">
      <w:pPr>
        <w:spacing w:before="120" w:after="120"/>
        <w:jc w:val="center"/>
        <w:rPr>
          <w:b/>
          <w:noProof/>
        </w:rPr>
      </w:pPr>
      <w:r w:rsidRPr="003E59C0">
        <w:rPr>
          <w:noProof/>
        </w:rPr>
        <w:fldChar w:fldCharType="end"/>
      </w:r>
    </w:p>
    <w:p w:rsidR="007575B2" w:rsidRPr="008433B3" w:rsidRDefault="007575B2" w:rsidP="007575B2">
      <w:pPr>
        <w:spacing w:before="120" w:after="120"/>
        <w:jc w:val="center"/>
        <w:rPr>
          <w:b/>
          <w:noProof/>
        </w:rPr>
      </w:pPr>
      <w:r w:rsidRPr="008433B3">
        <w:rPr>
          <w:b/>
          <w:noProof/>
        </w:rPr>
        <w:br w:type="page"/>
      </w:r>
    </w:p>
    <w:p w:rsidR="007575B2" w:rsidRPr="008433B3" w:rsidRDefault="007575B2" w:rsidP="007575B2">
      <w:pPr>
        <w:pStyle w:val="Heading1"/>
        <w:numPr>
          <w:ilvl w:val="0"/>
          <w:numId w:val="1"/>
        </w:numPr>
        <w:spacing w:before="120" w:after="120"/>
        <w:rPr>
          <w:noProof/>
          <w:sz w:val="24"/>
          <w:szCs w:val="24"/>
        </w:rPr>
      </w:pPr>
      <w:bookmarkStart w:id="0" w:name="_Toc451327506"/>
      <w:r w:rsidRPr="008433B3">
        <w:rPr>
          <w:noProof/>
          <w:sz w:val="24"/>
          <w:szCs w:val="24"/>
        </w:rPr>
        <w:lastRenderedPageBreak/>
        <w:t>УВОД</w:t>
      </w:r>
      <w:bookmarkEnd w:id="0"/>
      <w:r w:rsidRPr="008433B3">
        <w:rPr>
          <w:noProof/>
          <w:sz w:val="24"/>
          <w:szCs w:val="24"/>
        </w:rPr>
        <w:t xml:space="preserve"> </w:t>
      </w: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1E0"/>
      </w:tblPr>
      <w:tblGrid>
        <w:gridCol w:w="3228"/>
        <w:gridCol w:w="5268"/>
      </w:tblGrid>
      <w:tr w:rsidR="007575B2" w:rsidRPr="008433B3" w:rsidTr="007575B2">
        <w:trPr>
          <w:trHeight w:val="474"/>
        </w:trPr>
        <w:tc>
          <w:tcPr>
            <w:tcW w:w="3228" w:type="dxa"/>
            <w:shd w:val="clear" w:color="auto" w:fill="auto"/>
          </w:tcPr>
          <w:p w:rsidR="007575B2" w:rsidRPr="008433B3" w:rsidRDefault="007575B2" w:rsidP="00EE44F9">
            <w:pPr>
              <w:spacing w:before="120" w:after="120"/>
              <w:jc w:val="left"/>
              <w:rPr>
                <w:b/>
                <w:noProof/>
                <w:color w:val="333333"/>
                <w:sz w:val="24"/>
              </w:rPr>
            </w:pPr>
            <w:r w:rsidRPr="008433B3">
              <w:rPr>
                <w:b/>
                <w:noProof/>
                <w:color w:val="333333"/>
                <w:sz w:val="24"/>
              </w:rPr>
              <w:t>Општина:</w:t>
            </w:r>
          </w:p>
        </w:tc>
        <w:tc>
          <w:tcPr>
            <w:tcW w:w="5268" w:type="dxa"/>
            <w:shd w:val="clear" w:color="auto" w:fill="auto"/>
          </w:tcPr>
          <w:p w:rsidR="007575B2" w:rsidRPr="008433B3" w:rsidRDefault="007575B2" w:rsidP="00EE44F9">
            <w:pPr>
              <w:spacing w:before="120" w:after="120"/>
              <w:jc w:val="left"/>
              <w:rPr>
                <w:noProof/>
                <w:sz w:val="24"/>
                <w:szCs w:val="24"/>
              </w:rPr>
            </w:pPr>
            <w:r w:rsidRPr="008433B3">
              <w:rPr>
                <w:noProof/>
                <w:sz w:val="24"/>
                <w:szCs w:val="24"/>
              </w:rPr>
              <w:t>Владичин Хан</w:t>
            </w:r>
          </w:p>
        </w:tc>
      </w:tr>
      <w:tr w:rsidR="007575B2" w:rsidRPr="008433B3" w:rsidTr="00EE44F9">
        <w:tc>
          <w:tcPr>
            <w:tcW w:w="3228" w:type="dxa"/>
            <w:shd w:val="clear" w:color="auto" w:fill="auto"/>
          </w:tcPr>
          <w:p w:rsidR="007575B2" w:rsidRPr="008433B3" w:rsidRDefault="007575B2" w:rsidP="00EE44F9">
            <w:pPr>
              <w:jc w:val="right"/>
              <w:rPr>
                <w:b/>
                <w:noProof/>
                <w:color w:val="333333"/>
                <w:sz w:val="24"/>
              </w:rPr>
            </w:pPr>
            <w:r w:rsidRPr="008433B3">
              <w:rPr>
                <w:b/>
                <w:noProof/>
                <w:color w:val="333333"/>
                <w:sz w:val="24"/>
              </w:rPr>
              <w:t>Адреса:</w:t>
            </w:r>
          </w:p>
        </w:tc>
        <w:tc>
          <w:tcPr>
            <w:tcW w:w="5268" w:type="dxa"/>
            <w:shd w:val="clear" w:color="auto" w:fill="auto"/>
          </w:tcPr>
          <w:p w:rsidR="007575B2" w:rsidRPr="008433B3" w:rsidRDefault="007575B2" w:rsidP="00EE44F9">
            <w:pPr>
              <w:rPr>
                <w:sz w:val="24"/>
                <w:szCs w:val="24"/>
              </w:rPr>
            </w:pPr>
            <w:r w:rsidRPr="008433B3">
              <w:rPr>
                <w:sz w:val="24"/>
                <w:szCs w:val="24"/>
              </w:rPr>
              <w:t>Светосавска 1</w:t>
            </w:r>
          </w:p>
        </w:tc>
      </w:tr>
      <w:tr w:rsidR="007575B2" w:rsidRPr="008433B3" w:rsidTr="00EE44F9">
        <w:tc>
          <w:tcPr>
            <w:tcW w:w="3228" w:type="dxa"/>
            <w:shd w:val="clear" w:color="auto" w:fill="auto"/>
          </w:tcPr>
          <w:p w:rsidR="007575B2" w:rsidRPr="008433B3" w:rsidRDefault="007575B2" w:rsidP="00EE44F9">
            <w:pPr>
              <w:jc w:val="right"/>
              <w:rPr>
                <w:b/>
                <w:noProof/>
                <w:color w:val="333333"/>
                <w:sz w:val="24"/>
              </w:rPr>
            </w:pPr>
            <w:r w:rsidRPr="008433B3">
              <w:rPr>
                <w:b/>
                <w:noProof/>
                <w:color w:val="333333"/>
                <w:sz w:val="24"/>
              </w:rPr>
              <w:t>Телефон:</w:t>
            </w:r>
          </w:p>
        </w:tc>
        <w:tc>
          <w:tcPr>
            <w:tcW w:w="5268" w:type="dxa"/>
            <w:shd w:val="clear" w:color="auto" w:fill="auto"/>
          </w:tcPr>
          <w:p w:rsidR="007575B2" w:rsidRPr="008433B3" w:rsidRDefault="007575B2" w:rsidP="00EE44F9">
            <w:pPr>
              <w:jc w:val="left"/>
              <w:rPr>
                <w:noProof/>
                <w:sz w:val="24"/>
                <w:szCs w:val="24"/>
              </w:rPr>
            </w:pPr>
            <w:r w:rsidRPr="008433B3">
              <w:rPr>
                <w:rStyle w:val="text"/>
                <w:rFonts w:eastAsia="Calibri"/>
                <w:sz w:val="24"/>
                <w:szCs w:val="24"/>
              </w:rPr>
              <w:t xml:space="preserve">017 </w:t>
            </w:r>
            <w:r>
              <w:rPr>
                <w:rStyle w:val="text"/>
                <w:rFonts w:eastAsia="Calibri"/>
                <w:sz w:val="24"/>
                <w:szCs w:val="24"/>
              </w:rPr>
              <w:t>390</w:t>
            </w:r>
            <w:r w:rsidRPr="008433B3">
              <w:rPr>
                <w:rStyle w:val="text"/>
                <w:rFonts w:eastAsia="Calibri"/>
                <w:sz w:val="24"/>
                <w:szCs w:val="24"/>
              </w:rPr>
              <w:t>–</w:t>
            </w:r>
            <w:r>
              <w:rPr>
                <w:rStyle w:val="text"/>
                <w:rFonts w:eastAsia="Calibri"/>
                <w:sz w:val="24"/>
                <w:szCs w:val="24"/>
              </w:rPr>
              <w:t>501</w:t>
            </w:r>
            <w:r w:rsidRPr="008433B3">
              <w:rPr>
                <w:rStyle w:val="text"/>
                <w:rFonts w:eastAsia="Calibri"/>
                <w:sz w:val="24"/>
                <w:szCs w:val="24"/>
              </w:rPr>
              <w:t xml:space="preserve">, 017 </w:t>
            </w:r>
            <w:r>
              <w:rPr>
                <w:rStyle w:val="text"/>
                <w:rFonts w:eastAsia="Calibri"/>
                <w:sz w:val="24"/>
                <w:szCs w:val="24"/>
              </w:rPr>
              <w:t>390</w:t>
            </w:r>
            <w:r w:rsidRPr="008433B3">
              <w:rPr>
                <w:rStyle w:val="text"/>
                <w:rFonts w:eastAsia="Calibri"/>
                <w:sz w:val="24"/>
                <w:szCs w:val="24"/>
              </w:rPr>
              <w:t>–</w:t>
            </w:r>
            <w:r>
              <w:rPr>
                <w:rStyle w:val="text"/>
                <w:rFonts w:eastAsia="Calibri"/>
                <w:sz w:val="24"/>
                <w:szCs w:val="24"/>
              </w:rPr>
              <w:t>516</w:t>
            </w:r>
          </w:p>
        </w:tc>
      </w:tr>
      <w:tr w:rsidR="007575B2" w:rsidRPr="008433B3" w:rsidTr="00EE44F9">
        <w:tc>
          <w:tcPr>
            <w:tcW w:w="3228" w:type="dxa"/>
            <w:shd w:val="clear" w:color="auto" w:fill="auto"/>
          </w:tcPr>
          <w:p w:rsidR="007575B2" w:rsidRPr="008433B3" w:rsidRDefault="007575B2" w:rsidP="00EE44F9">
            <w:pPr>
              <w:jc w:val="right"/>
              <w:rPr>
                <w:b/>
                <w:noProof/>
                <w:color w:val="333333"/>
                <w:sz w:val="24"/>
              </w:rPr>
            </w:pPr>
            <w:r w:rsidRPr="008433B3">
              <w:rPr>
                <w:b/>
                <w:noProof/>
                <w:color w:val="333333"/>
                <w:sz w:val="24"/>
              </w:rPr>
              <w:t>Факс:</w:t>
            </w:r>
          </w:p>
        </w:tc>
        <w:tc>
          <w:tcPr>
            <w:tcW w:w="5268" w:type="dxa"/>
            <w:shd w:val="clear" w:color="auto" w:fill="auto"/>
          </w:tcPr>
          <w:p w:rsidR="007575B2" w:rsidRPr="008433B3" w:rsidRDefault="007575B2" w:rsidP="00EE44F9">
            <w:pPr>
              <w:jc w:val="left"/>
              <w:rPr>
                <w:noProof/>
                <w:sz w:val="24"/>
                <w:szCs w:val="24"/>
              </w:rPr>
            </w:pPr>
            <w:r w:rsidRPr="008433B3">
              <w:rPr>
                <w:rStyle w:val="text"/>
                <w:rFonts w:eastAsia="Calibri"/>
                <w:sz w:val="24"/>
                <w:szCs w:val="24"/>
              </w:rPr>
              <w:t>017 473–073</w:t>
            </w:r>
          </w:p>
        </w:tc>
      </w:tr>
      <w:tr w:rsidR="007575B2" w:rsidRPr="008433B3" w:rsidTr="00EE44F9">
        <w:tc>
          <w:tcPr>
            <w:tcW w:w="3228" w:type="dxa"/>
            <w:shd w:val="clear" w:color="auto" w:fill="auto"/>
          </w:tcPr>
          <w:p w:rsidR="007575B2" w:rsidRPr="008433B3" w:rsidRDefault="007575B2" w:rsidP="00EE44F9">
            <w:pPr>
              <w:jc w:val="right"/>
              <w:rPr>
                <w:b/>
                <w:noProof/>
                <w:color w:val="333333"/>
                <w:sz w:val="24"/>
                <w:szCs w:val="24"/>
              </w:rPr>
            </w:pPr>
            <w:r w:rsidRPr="008433B3">
              <w:rPr>
                <w:b/>
                <w:sz w:val="24"/>
                <w:szCs w:val="24"/>
              </w:rPr>
              <w:t>Еmail</w:t>
            </w:r>
            <w:r w:rsidRPr="008433B3">
              <w:rPr>
                <w:b/>
                <w:noProof/>
                <w:color w:val="333333"/>
                <w:sz w:val="24"/>
                <w:szCs w:val="24"/>
              </w:rPr>
              <w:t>:</w:t>
            </w:r>
          </w:p>
        </w:tc>
        <w:tc>
          <w:tcPr>
            <w:tcW w:w="5268" w:type="dxa"/>
            <w:shd w:val="clear" w:color="auto" w:fill="auto"/>
          </w:tcPr>
          <w:p w:rsidR="007575B2" w:rsidRPr="008433B3" w:rsidRDefault="007575B2" w:rsidP="00EE44F9">
            <w:pPr>
              <w:jc w:val="left"/>
              <w:rPr>
                <w:noProof/>
                <w:sz w:val="24"/>
                <w:szCs w:val="24"/>
              </w:rPr>
            </w:pPr>
            <w:r w:rsidRPr="008433B3">
              <w:rPr>
                <w:rStyle w:val="text"/>
                <w:rFonts w:eastAsia="Calibri"/>
                <w:sz w:val="24"/>
                <w:szCs w:val="24"/>
              </w:rPr>
              <w:t>info@vladicinhan.org.rs</w:t>
            </w:r>
          </w:p>
        </w:tc>
      </w:tr>
      <w:tr w:rsidR="007575B2" w:rsidRPr="008433B3" w:rsidTr="007575B2">
        <w:trPr>
          <w:trHeight w:val="410"/>
        </w:trPr>
        <w:tc>
          <w:tcPr>
            <w:tcW w:w="3228" w:type="dxa"/>
            <w:shd w:val="clear" w:color="auto" w:fill="auto"/>
          </w:tcPr>
          <w:p w:rsidR="007575B2" w:rsidRPr="008433B3" w:rsidRDefault="007575B2" w:rsidP="00EE44F9">
            <w:pPr>
              <w:spacing w:before="120" w:after="120"/>
              <w:jc w:val="left"/>
              <w:rPr>
                <w:b/>
                <w:noProof/>
                <w:color w:val="333333"/>
                <w:sz w:val="24"/>
              </w:rPr>
            </w:pPr>
            <w:r w:rsidRPr="008433B3">
              <w:rPr>
                <w:b/>
                <w:noProof/>
                <w:color w:val="333333"/>
                <w:sz w:val="24"/>
              </w:rPr>
              <w:t>Председник општине</w:t>
            </w:r>
          </w:p>
        </w:tc>
        <w:tc>
          <w:tcPr>
            <w:tcW w:w="5268" w:type="dxa"/>
            <w:shd w:val="clear" w:color="auto" w:fill="auto"/>
          </w:tcPr>
          <w:p w:rsidR="007575B2" w:rsidRPr="008433B3" w:rsidRDefault="007575B2" w:rsidP="00EE44F9">
            <w:pPr>
              <w:spacing w:before="120" w:after="120"/>
              <w:jc w:val="left"/>
              <w:rPr>
                <w:noProof/>
                <w:sz w:val="24"/>
                <w:szCs w:val="24"/>
              </w:rPr>
            </w:pPr>
            <w:r>
              <w:rPr>
                <w:noProof/>
                <w:sz w:val="24"/>
                <w:szCs w:val="24"/>
              </w:rPr>
              <w:t>Горан Младеновић</w:t>
            </w:r>
          </w:p>
        </w:tc>
      </w:tr>
      <w:tr w:rsidR="007575B2" w:rsidRPr="008433B3" w:rsidTr="00EE44F9">
        <w:tc>
          <w:tcPr>
            <w:tcW w:w="8496" w:type="dxa"/>
            <w:gridSpan w:val="2"/>
            <w:shd w:val="clear" w:color="auto" w:fill="auto"/>
          </w:tcPr>
          <w:p w:rsidR="007575B2" w:rsidRPr="008433B3" w:rsidRDefault="007575B2" w:rsidP="007575B2">
            <w:pPr>
              <w:spacing w:before="120"/>
              <w:rPr>
                <w:sz w:val="24"/>
                <w:szCs w:val="24"/>
              </w:rPr>
            </w:pPr>
            <w:r w:rsidRPr="008433B3">
              <w:rPr>
                <w:b/>
                <w:noProof/>
                <w:color w:val="333333"/>
                <w:sz w:val="24"/>
              </w:rPr>
              <w:t xml:space="preserve">Радни тим за припрему  </w:t>
            </w:r>
            <w:r>
              <w:rPr>
                <w:b/>
                <w:noProof/>
                <w:color w:val="333333"/>
                <w:sz w:val="24"/>
              </w:rPr>
              <w:t>плана јавних инвестиција</w:t>
            </w:r>
            <w:r w:rsidRPr="008433B3">
              <w:rPr>
                <w:b/>
                <w:noProof/>
                <w:color w:val="333333"/>
                <w:sz w:val="24"/>
              </w:rPr>
              <w:t xml:space="preserve"> Општине:</w:t>
            </w:r>
          </w:p>
        </w:tc>
      </w:tr>
      <w:tr w:rsidR="007575B2" w:rsidRPr="008433B3" w:rsidTr="00EE44F9">
        <w:tc>
          <w:tcPr>
            <w:tcW w:w="3228" w:type="dxa"/>
            <w:shd w:val="clear" w:color="auto" w:fill="auto"/>
            <w:vAlign w:val="center"/>
          </w:tcPr>
          <w:p w:rsidR="007575B2" w:rsidRPr="008433B3" w:rsidRDefault="007575B2" w:rsidP="00EE44F9">
            <w:pPr>
              <w:spacing w:before="120" w:after="120"/>
              <w:jc w:val="right"/>
              <w:rPr>
                <w:b/>
                <w:noProof/>
                <w:color w:val="333333"/>
                <w:sz w:val="24"/>
              </w:rPr>
            </w:pPr>
            <w:r w:rsidRPr="008433B3">
              <w:rPr>
                <w:b/>
                <w:noProof/>
                <w:color w:val="333333"/>
                <w:sz w:val="24"/>
              </w:rPr>
              <w:t>Координатор Тима:</w:t>
            </w:r>
          </w:p>
        </w:tc>
        <w:tc>
          <w:tcPr>
            <w:tcW w:w="5268" w:type="dxa"/>
            <w:shd w:val="clear" w:color="auto" w:fill="auto"/>
            <w:vAlign w:val="center"/>
          </w:tcPr>
          <w:p w:rsidR="007575B2" w:rsidRPr="008433B3" w:rsidRDefault="007575B2" w:rsidP="00EE44F9">
            <w:pPr>
              <w:jc w:val="left"/>
              <w:rPr>
                <w:noProof/>
                <w:color w:val="333333"/>
                <w:sz w:val="24"/>
                <w:szCs w:val="24"/>
              </w:rPr>
            </w:pPr>
            <w:r w:rsidRPr="008433B3">
              <w:rPr>
                <w:noProof/>
                <w:color w:val="333333"/>
                <w:sz w:val="24"/>
                <w:szCs w:val="24"/>
              </w:rPr>
              <w:t>Бранка Милосављевић</w:t>
            </w:r>
          </w:p>
        </w:tc>
      </w:tr>
      <w:tr w:rsidR="007575B2" w:rsidRPr="008433B3" w:rsidTr="007575B2">
        <w:trPr>
          <w:trHeight w:val="1295"/>
        </w:trPr>
        <w:tc>
          <w:tcPr>
            <w:tcW w:w="3228" w:type="dxa"/>
            <w:shd w:val="clear" w:color="auto" w:fill="auto"/>
          </w:tcPr>
          <w:p w:rsidR="007575B2" w:rsidRPr="008433B3" w:rsidRDefault="007575B2" w:rsidP="00EE44F9">
            <w:pPr>
              <w:jc w:val="right"/>
              <w:rPr>
                <w:b/>
                <w:noProof/>
                <w:color w:val="333333"/>
                <w:sz w:val="24"/>
              </w:rPr>
            </w:pPr>
            <w:r w:rsidRPr="008433B3">
              <w:rPr>
                <w:b/>
                <w:noProof/>
                <w:color w:val="333333"/>
                <w:sz w:val="24"/>
              </w:rPr>
              <w:t>Чланови Тима</w:t>
            </w:r>
          </w:p>
        </w:tc>
        <w:tc>
          <w:tcPr>
            <w:tcW w:w="5268" w:type="dxa"/>
            <w:shd w:val="clear" w:color="auto" w:fill="auto"/>
          </w:tcPr>
          <w:p w:rsidR="007575B2" w:rsidRPr="008433B3" w:rsidRDefault="007575B2" w:rsidP="005D4A5B">
            <w:pPr>
              <w:numPr>
                <w:ilvl w:val="0"/>
                <w:numId w:val="9"/>
              </w:numPr>
              <w:jc w:val="left"/>
              <w:rPr>
                <w:noProof/>
                <w:color w:val="333333"/>
                <w:sz w:val="24"/>
                <w:szCs w:val="24"/>
              </w:rPr>
            </w:pPr>
            <w:r w:rsidRPr="008433B3">
              <w:rPr>
                <w:noProof/>
                <w:color w:val="333333"/>
                <w:sz w:val="24"/>
                <w:szCs w:val="24"/>
              </w:rPr>
              <w:t>Владимир Костић</w:t>
            </w:r>
          </w:p>
          <w:p w:rsidR="007575B2" w:rsidRPr="008433B3" w:rsidRDefault="007575B2" w:rsidP="005D4A5B">
            <w:pPr>
              <w:numPr>
                <w:ilvl w:val="0"/>
                <w:numId w:val="9"/>
              </w:numPr>
              <w:jc w:val="left"/>
              <w:rPr>
                <w:noProof/>
                <w:color w:val="333333"/>
                <w:sz w:val="24"/>
                <w:szCs w:val="24"/>
              </w:rPr>
            </w:pPr>
            <w:r w:rsidRPr="008433B3">
              <w:rPr>
                <w:noProof/>
                <w:color w:val="333333"/>
                <w:sz w:val="24"/>
                <w:szCs w:val="24"/>
              </w:rPr>
              <w:t>Весна Стојковић</w:t>
            </w:r>
          </w:p>
          <w:p w:rsidR="007575B2" w:rsidRPr="008433B3" w:rsidRDefault="007575B2" w:rsidP="005D4A5B">
            <w:pPr>
              <w:numPr>
                <w:ilvl w:val="0"/>
                <w:numId w:val="9"/>
              </w:numPr>
              <w:jc w:val="left"/>
              <w:rPr>
                <w:noProof/>
                <w:color w:val="333333"/>
                <w:sz w:val="24"/>
                <w:szCs w:val="24"/>
              </w:rPr>
            </w:pPr>
            <w:r>
              <w:rPr>
                <w:noProof/>
                <w:color w:val="333333"/>
                <w:sz w:val="24"/>
                <w:szCs w:val="24"/>
              </w:rPr>
              <w:t>Марија Андрејевић</w:t>
            </w:r>
          </w:p>
          <w:p w:rsidR="007575B2" w:rsidRPr="008433B3" w:rsidRDefault="007575B2" w:rsidP="005D4A5B">
            <w:pPr>
              <w:numPr>
                <w:ilvl w:val="0"/>
                <w:numId w:val="9"/>
              </w:numPr>
              <w:jc w:val="left"/>
              <w:rPr>
                <w:noProof/>
                <w:color w:val="333333"/>
                <w:sz w:val="24"/>
                <w:szCs w:val="24"/>
              </w:rPr>
            </w:pPr>
            <w:r w:rsidRPr="008433B3">
              <w:rPr>
                <w:noProof/>
                <w:color w:val="333333"/>
                <w:sz w:val="24"/>
                <w:szCs w:val="24"/>
              </w:rPr>
              <w:t>Слађан Ђорђевић</w:t>
            </w:r>
          </w:p>
        </w:tc>
      </w:tr>
      <w:tr w:rsidR="007575B2" w:rsidRPr="008433B3" w:rsidTr="007575B2">
        <w:trPr>
          <w:trHeight w:val="422"/>
        </w:trPr>
        <w:tc>
          <w:tcPr>
            <w:tcW w:w="3228" w:type="dxa"/>
            <w:shd w:val="clear" w:color="auto" w:fill="auto"/>
          </w:tcPr>
          <w:p w:rsidR="007575B2" w:rsidRPr="008433B3" w:rsidRDefault="007575B2" w:rsidP="00EE44F9">
            <w:pPr>
              <w:spacing w:before="120" w:after="120"/>
              <w:jc w:val="left"/>
              <w:rPr>
                <w:b/>
                <w:noProof/>
                <w:color w:val="333333"/>
                <w:sz w:val="24"/>
              </w:rPr>
            </w:pPr>
            <w:r w:rsidRPr="008433B3">
              <w:rPr>
                <w:b/>
                <w:noProof/>
                <w:color w:val="333333"/>
                <w:sz w:val="24"/>
              </w:rPr>
              <w:t>Датум израде:</w:t>
            </w:r>
          </w:p>
        </w:tc>
        <w:tc>
          <w:tcPr>
            <w:tcW w:w="5268" w:type="dxa"/>
            <w:shd w:val="clear" w:color="auto" w:fill="auto"/>
          </w:tcPr>
          <w:p w:rsidR="007575B2" w:rsidRPr="008433B3" w:rsidRDefault="007575B2" w:rsidP="003C526C">
            <w:pPr>
              <w:tabs>
                <w:tab w:val="center" w:pos="2526"/>
              </w:tabs>
              <w:spacing w:before="120" w:after="120"/>
              <w:jc w:val="left"/>
              <w:rPr>
                <w:noProof/>
                <w:color w:val="333333"/>
                <w:sz w:val="24"/>
                <w:szCs w:val="24"/>
              </w:rPr>
            </w:pPr>
            <w:r>
              <w:rPr>
                <w:noProof/>
                <w:color w:val="333333"/>
                <w:sz w:val="24"/>
                <w:szCs w:val="24"/>
              </w:rPr>
              <w:t>септембар</w:t>
            </w:r>
            <w:r w:rsidRPr="008433B3">
              <w:rPr>
                <w:noProof/>
                <w:color w:val="333333"/>
                <w:sz w:val="24"/>
                <w:szCs w:val="24"/>
              </w:rPr>
              <w:t>, 201</w:t>
            </w:r>
            <w:r w:rsidR="003C526C">
              <w:rPr>
                <w:noProof/>
                <w:color w:val="333333"/>
                <w:sz w:val="24"/>
                <w:szCs w:val="24"/>
              </w:rPr>
              <w:t>9</w:t>
            </w:r>
            <w:r w:rsidRPr="008433B3">
              <w:rPr>
                <w:noProof/>
                <w:color w:val="333333"/>
                <w:sz w:val="24"/>
                <w:szCs w:val="24"/>
              </w:rPr>
              <w:t>. година</w:t>
            </w:r>
            <w:r w:rsidRPr="008433B3">
              <w:rPr>
                <w:noProof/>
                <w:color w:val="333333"/>
                <w:sz w:val="24"/>
                <w:szCs w:val="24"/>
              </w:rPr>
              <w:tab/>
            </w:r>
          </w:p>
        </w:tc>
      </w:tr>
    </w:tbl>
    <w:p w:rsidR="007575B2" w:rsidRDefault="007575B2" w:rsidP="007575B2">
      <w:pPr>
        <w:spacing w:before="120" w:after="120"/>
        <w:rPr>
          <w:noProof/>
          <w:color w:val="0F243E"/>
          <w:sz w:val="24"/>
          <w:szCs w:val="24"/>
          <w:lang w:val="sr-Cyrl-CS"/>
        </w:rPr>
      </w:pPr>
      <w:r w:rsidRPr="001400FB">
        <w:rPr>
          <w:noProof/>
          <w:color w:val="0F243E"/>
          <w:sz w:val="24"/>
          <w:szCs w:val="24"/>
        </w:rPr>
        <w:t xml:space="preserve">План </w:t>
      </w:r>
      <w:r>
        <w:rPr>
          <w:noProof/>
          <w:color w:val="0F243E"/>
          <w:sz w:val="24"/>
          <w:szCs w:val="24"/>
        </w:rPr>
        <w:t>јав</w:t>
      </w:r>
      <w:r w:rsidRPr="001400FB">
        <w:rPr>
          <w:noProof/>
          <w:color w:val="0F243E"/>
          <w:sz w:val="24"/>
          <w:szCs w:val="24"/>
        </w:rPr>
        <w:t xml:space="preserve">них инвестиција општине Владичин Хан </w:t>
      </w:r>
      <w:r>
        <w:rPr>
          <w:noProof/>
          <w:color w:val="0F243E"/>
          <w:sz w:val="24"/>
          <w:szCs w:val="24"/>
          <w:lang w:val="sr-Cyrl-CS"/>
        </w:rPr>
        <w:t>је  средњорочни документ који садржи капиталне пројекте по секторима, рангиране према приоритетима, годинама, роковима, годишњим трошковима и предлозима за финансирање.</w:t>
      </w:r>
    </w:p>
    <w:p w:rsidR="007575B2" w:rsidRDefault="007575B2" w:rsidP="007575B2">
      <w:pPr>
        <w:spacing w:before="120" w:after="120"/>
        <w:rPr>
          <w:noProof/>
          <w:color w:val="0F243E"/>
          <w:sz w:val="24"/>
          <w:szCs w:val="24"/>
          <w:lang w:val="sr-Cyrl-CS"/>
        </w:rPr>
      </w:pPr>
      <w:r>
        <w:rPr>
          <w:noProof/>
          <w:color w:val="0F243E"/>
          <w:sz w:val="24"/>
          <w:szCs w:val="24"/>
          <w:lang w:val="sr-Cyrl-CS"/>
        </w:rPr>
        <w:t xml:space="preserve">Капитални пројекти су пројекти изградње и капиталног одржавања односно набавке зграда и грађевинских објеката инфраструкутуре од интереса за Општину Владичин Хан, укључујући услуге пројектног планирања, обезбеђивања земљишта за изградњу, као и пројекти који подразумевају улагања у опрему, машине и другу нефинансијску имовину а у функцији су јавног интереса. </w:t>
      </w:r>
    </w:p>
    <w:p w:rsidR="007575B2" w:rsidRPr="003C526C" w:rsidRDefault="007575B2" w:rsidP="007575B2">
      <w:pPr>
        <w:spacing w:before="120" w:after="120"/>
        <w:rPr>
          <w:noProof/>
          <w:color w:val="0F243E"/>
          <w:sz w:val="24"/>
          <w:szCs w:val="24"/>
        </w:rPr>
      </w:pPr>
      <w:r>
        <w:rPr>
          <w:noProof/>
          <w:color w:val="0F243E"/>
          <w:sz w:val="24"/>
          <w:szCs w:val="24"/>
          <w:lang w:val="sr-Cyrl-CS"/>
        </w:rPr>
        <w:t>Планом јавних инвестиција Општине Владичин Хан обухваћени су сви капитални пројекти који прелазе вредност од 30.000,00 Еура у динарској противвредности и имају животни век дужи од једне године</w:t>
      </w:r>
      <w:r w:rsidR="003C526C">
        <w:rPr>
          <w:noProof/>
          <w:color w:val="0F243E"/>
          <w:sz w:val="24"/>
          <w:szCs w:val="24"/>
        </w:rPr>
        <w:t>.</w:t>
      </w:r>
    </w:p>
    <w:p w:rsidR="007575B2" w:rsidRDefault="007575B2" w:rsidP="007575B2">
      <w:pPr>
        <w:spacing w:before="120" w:after="120"/>
        <w:rPr>
          <w:noProof/>
          <w:sz w:val="24"/>
        </w:rPr>
      </w:pPr>
      <w:r>
        <w:rPr>
          <w:noProof/>
          <w:sz w:val="24"/>
        </w:rPr>
        <w:t xml:space="preserve">У </w:t>
      </w:r>
      <w:r w:rsidRPr="008433B3">
        <w:rPr>
          <w:noProof/>
          <w:sz w:val="24"/>
        </w:rPr>
        <w:t xml:space="preserve"> оквиру овог документа </w:t>
      </w:r>
      <w:r w:rsidRPr="008433B3">
        <w:rPr>
          <w:noProof/>
          <w:sz w:val="24"/>
          <w:lang w:val="sr-Cyrl-CS"/>
        </w:rPr>
        <w:t xml:space="preserve">представљени су </w:t>
      </w:r>
      <w:r w:rsidRPr="008433B3">
        <w:rPr>
          <w:noProof/>
          <w:sz w:val="24"/>
        </w:rPr>
        <w:t xml:space="preserve">пројекти </w:t>
      </w:r>
      <w:r w:rsidRPr="008433B3">
        <w:rPr>
          <w:noProof/>
          <w:sz w:val="24"/>
          <w:lang w:val="sr-Cyrl-CS"/>
        </w:rPr>
        <w:t xml:space="preserve">из </w:t>
      </w:r>
      <w:r w:rsidRPr="008433B3">
        <w:rPr>
          <w:noProof/>
          <w:sz w:val="24"/>
        </w:rPr>
        <w:t xml:space="preserve">свих области друштвеног живота чији је развој у надлежности </w:t>
      </w:r>
      <w:r>
        <w:rPr>
          <w:noProof/>
          <w:sz w:val="24"/>
        </w:rPr>
        <w:t>Општине Владичин Хан</w:t>
      </w:r>
      <w:r w:rsidRPr="008433B3">
        <w:rPr>
          <w:noProof/>
          <w:sz w:val="24"/>
        </w:rPr>
        <w:t>. Они су затим подвргнути вредновању</w:t>
      </w:r>
      <w:r>
        <w:rPr>
          <w:noProof/>
          <w:sz w:val="24"/>
        </w:rPr>
        <w:t xml:space="preserve"> </w:t>
      </w:r>
      <w:r w:rsidRPr="008433B3">
        <w:rPr>
          <w:noProof/>
          <w:sz w:val="24"/>
        </w:rPr>
        <w:t xml:space="preserve"> применом модела за оцењивање и рангирање капиталних пројеката. </w:t>
      </w:r>
    </w:p>
    <w:p w:rsidR="007575B2" w:rsidRPr="008433B3" w:rsidRDefault="007575B2" w:rsidP="007575B2">
      <w:pPr>
        <w:spacing w:before="120" w:after="120"/>
        <w:rPr>
          <w:noProof/>
          <w:sz w:val="24"/>
          <w:lang w:val="sr-Cyrl-CS"/>
        </w:rPr>
      </w:pPr>
      <w:r w:rsidRPr="008433B3">
        <w:rPr>
          <w:noProof/>
          <w:sz w:val="24"/>
        </w:rPr>
        <w:t xml:space="preserve">Грађани наше Општине имали су прилике да се упознају и изнесу своје мишљење о пројектима које су стручне службе општинске управе припремиле, као и да се упознају са начином на који су ти пројекти рангирани. Коначно, имали су прилике да </w:t>
      </w:r>
      <w:r w:rsidR="004E555F">
        <w:rPr>
          <w:noProof/>
          <w:sz w:val="24"/>
        </w:rPr>
        <w:t>кроз реализацију процеса јавне расправе Нацрта Плана јавних инвестиција</w:t>
      </w:r>
      <w:r w:rsidRPr="008433B3">
        <w:rPr>
          <w:noProof/>
          <w:sz w:val="24"/>
        </w:rPr>
        <w:t xml:space="preserve"> активно учествују изношењем својих мишљења, </w:t>
      </w:r>
      <w:r w:rsidR="004E555F">
        <w:rPr>
          <w:noProof/>
          <w:sz w:val="24"/>
          <w:lang w:val="sr-Cyrl-CS"/>
        </w:rPr>
        <w:t>давањем предлога</w:t>
      </w:r>
      <w:r w:rsidRPr="008433B3">
        <w:rPr>
          <w:noProof/>
          <w:sz w:val="24"/>
          <w:lang w:val="sr-Cyrl-CS"/>
        </w:rPr>
        <w:t xml:space="preserve"> капиталних пројеката </w:t>
      </w:r>
      <w:r w:rsidR="004E555F">
        <w:rPr>
          <w:noProof/>
          <w:sz w:val="24"/>
          <w:lang w:val="sr-Cyrl-CS"/>
        </w:rPr>
        <w:t xml:space="preserve">и примедби и сугестија. Јавна расправа одржана </w:t>
      </w:r>
      <w:r w:rsidR="004E555F" w:rsidRPr="00BD2300">
        <w:rPr>
          <w:noProof/>
          <w:sz w:val="24"/>
          <w:lang w:val="sr-Cyrl-CS"/>
        </w:rPr>
        <w:t xml:space="preserve">је дана </w:t>
      </w:r>
      <w:r w:rsidR="00BD2300" w:rsidRPr="00BD2300">
        <w:rPr>
          <w:noProof/>
          <w:sz w:val="24"/>
          <w:lang w:val="sr-Cyrl-CS"/>
        </w:rPr>
        <w:t>30.09.</w:t>
      </w:r>
      <w:r w:rsidR="004E555F" w:rsidRPr="00BD2300">
        <w:rPr>
          <w:noProof/>
          <w:sz w:val="24"/>
          <w:lang w:val="sr-Cyrl-CS"/>
        </w:rPr>
        <w:t xml:space="preserve"> 2019. године</w:t>
      </w:r>
      <w:r w:rsidR="004E555F">
        <w:rPr>
          <w:noProof/>
          <w:sz w:val="24"/>
          <w:lang w:val="sr-Cyrl-CS"/>
        </w:rPr>
        <w:t>.</w:t>
      </w:r>
    </w:p>
    <w:p w:rsidR="007575B2" w:rsidRPr="008433B3" w:rsidRDefault="007575B2" w:rsidP="007575B2">
      <w:pPr>
        <w:spacing w:before="120" w:after="120"/>
        <w:rPr>
          <w:noProof/>
          <w:sz w:val="24"/>
          <w:szCs w:val="24"/>
        </w:rPr>
      </w:pPr>
      <w:r w:rsidRPr="008433B3">
        <w:rPr>
          <w:noProof/>
          <w:sz w:val="24"/>
        </w:rPr>
        <w:t xml:space="preserve">Овај документ резултат је рада представника свих одељења општинске управе, комуналних и других јавних предузећа и осталих буџетских корисника, а посебно Радне групе коју је именовао Председник општине у чији састав су ушли представници </w:t>
      </w:r>
      <w:r w:rsidRPr="008433B3">
        <w:rPr>
          <w:noProof/>
          <w:sz w:val="24"/>
          <w:lang w:val="sr-Cyrl-BA"/>
        </w:rPr>
        <w:t>јавних предузећа са територије Општине, образовања и локалне власти,</w:t>
      </w:r>
      <w:r w:rsidRPr="008433B3">
        <w:rPr>
          <w:noProof/>
          <w:sz w:val="24"/>
        </w:rPr>
        <w:t xml:space="preserve">  и то баш за ову сврху: ради припреме п</w:t>
      </w:r>
      <w:r w:rsidRPr="008433B3">
        <w:rPr>
          <w:noProof/>
          <w:sz w:val="24"/>
          <w:lang w:val="sr-Cyrl-BA"/>
        </w:rPr>
        <w:t>лан</w:t>
      </w:r>
      <w:r w:rsidRPr="008433B3">
        <w:rPr>
          <w:noProof/>
          <w:sz w:val="24"/>
        </w:rPr>
        <w:t xml:space="preserve">а </w:t>
      </w:r>
      <w:r>
        <w:rPr>
          <w:noProof/>
          <w:sz w:val="24"/>
        </w:rPr>
        <w:t>јав</w:t>
      </w:r>
      <w:r w:rsidRPr="008433B3">
        <w:rPr>
          <w:noProof/>
          <w:sz w:val="24"/>
        </w:rPr>
        <w:t>них инвестиција (П</w:t>
      </w:r>
      <w:r>
        <w:rPr>
          <w:noProof/>
          <w:sz w:val="24"/>
        </w:rPr>
        <w:t>Ј</w:t>
      </w:r>
      <w:r w:rsidRPr="008433B3">
        <w:rPr>
          <w:noProof/>
          <w:sz w:val="24"/>
        </w:rPr>
        <w:t xml:space="preserve">И) Општине. </w:t>
      </w:r>
    </w:p>
    <w:p w:rsidR="007575B2" w:rsidRDefault="007575B2" w:rsidP="007575B2">
      <w:pPr>
        <w:pStyle w:val="Heading1"/>
        <w:numPr>
          <w:ilvl w:val="0"/>
          <w:numId w:val="0"/>
        </w:numPr>
        <w:ind w:left="720" w:hanging="360"/>
        <w:rPr>
          <w:sz w:val="24"/>
        </w:rPr>
      </w:pPr>
      <w:bookmarkStart w:id="1" w:name="_Toc451327508"/>
      <w:r>
        <w:rPr>
          <w:sz w:val="24"/>
        </w:rPr>
        <w:lastRenderedPageBreak/>
        <w:t>2</w:t>
      </w:r>
      <w:r w:rsidRPr="000272BC">
        <w:rPr>
          <w:sz w:val="24"/>
        </w:rPr>
        <w:t>.</w:t>
      </w:r>
      <w:r w:rsidRPr="000272BC">
        <w:rPr>
          <w:sz w:val="24"/>
        </w:rPr>
        <w:tab/>
        <w:t>ОСНОВНИ ПОДАЦИ О ОПШТИНИ</w:t>
      </w:r>
      <w:bookmarkEnd w:id="1"/>
    </w:p>
    <w:p w:rsidR="007575B2" w:rsidRPr="002E1871" w:rsidRDefault="007575B2" w:rsidP="007575B2"/>
    <w:p w:rsidR="007575B2" w:rsidRPr="008433B3" w:rsidRDefault="007575B2" w:rsidP="005D4A5B">
      <w:pPr>
        <w:pStyle w:val="Heading2"/>
        <w:numPr>
          <w:ilvl w:val="1"/>
          <w:numId w:val="46"/>
        </w:numPr>
        <w:tabs>
          <w:tab w:val="left" w:pos="720"/>
        </w:tabs>
        <w:spacing w:before="120" w:after="120"/>
        <w:rPr>
          <w:i w:val="0"/>
          <w:noProof/>
          <w:sz w:val="24"/>
          <w:szCs w:val="24"/>
        </w:rPr>
      </w:pPr>
      <w:bookmarkStart w:id="2" w:name="_Toc451327509"/>
      <w:bookmarkStart w:id="3" w:name="_Toc356498948"/>
      <w:r w:rsidRPr="008433B3">
        <w:rPr>
          <w:i w:val="0"/>
          <w:noProof/>
          <w:sz w:val="24"/>
          <w:szCs w:val="24"/>
        </w:rPr>
        <w:t>Географски положај</w:t>
      </w:r>
      <w:bookmarkEnd w:id="2"/>
    </w:p>
    <w:p w:rsidR="007575B2" w:rsidRPr="008433B3" w:rsidRDefault="007575B2" w:rsidP="007575B2">
      <w:pPr>
        <w:autoSpaceDE w:val="0"/>
        <w:autoSpaceDN w:val="0"/>
        <w:adjustRightInd w:val="0"/>
        <w:spacing w:before="120" w:after="120"/>
        <w:rPr>
          <w:rFonts w:eastAsia="Calibri" w:cs="Calibri"/>
          <w:sz w:val="24"/>
          <w:szCs w:val="24"/>
        </w:rPr>
      </w:pPr>
      <w:r w:rsidRPr="008433B3">
        <w:rPr>
          <w:rFonts w:eastAsia="Calibri" w:cs="Calibri"/>
          <w:sz w:val="24"/>
          <w:szCs w:val="24"/>
        </w:rPr>
        <w:t xml:space="preserve">Према просторном плану Републике Србије, </w:t>
      </w:r>
      <w:r w:rsidRPr="008433B3">
        <w:rPr>
          <w:rFonts w:eastAsia="Calibri" w:cs="Calibri"/>
          <w:sz w:val="24"/>
          <w:szCs w:val="24"/>
          <w:lang w:val="sr-Cyrl-CS"/>
        </w:rPr>
        <w:t>О</w:t>
      </w:r>
      <w:r w:rsidRPr="008433B3">
        <w:rPr>
          <w:rFonts w:eastAsia="Calibri" w:cs="Calibri"/>
          <w:sz w:val="24"/>
          <w:szCs w:val="24"/>
        </w:rPr>
        <w:t>пштина Владичин Хан спада у ред функционално урбаних подручја националног значаја. Општина се налази у средишту комуникационих праваца, који представљају саобраћајну артерију изузетног значаја и Средњу Европу спајају са источном и јужном Европом. Општина лежи на важним саобраћајницама – железничкој прузи и аутопуту (коридор 10) који од Београда и Ниша (са севера) воде ка Скопљу (на југ) и магистралном путу који води ка српско‐бугарској граници и граничним прелазима "Стрезимировци" и "Рибарци". Саобраћајна удаљеност Владичиног Хана од Београда износи 333 km, Приштине 112 km, Новог Сада 409 km, Ниша 91 km и Скопља 112 km. Од државних граница с Бугарском (гранични прелаз Стразимировци) удаљена је 52 km, док је од државне границе са Македонијом (гранични прелаз Прешево) удаљена  67 km.</w:t>
      </w:r>
    </w:p>
    <w:p w:rsidR="007575B2" w:rsidRPr="008433B3" w:rsidRDefault="007575B2" w:rsidP="007575B2">
      <w:pPr>
        <w:autoSpaceDE w:val="0"/>
        <w:autoSpaceDN w:val="0"/>
        <w:adjustRightInd w:val="0"/>
        <w:spacing w:before="120" w:after="120"/>
        <w:rPr>
          <w:rFonts w:eastAsia="Calibri" w:cs="Calibri"/>
          <w:sz w:val="24"/>
          <w:szCs w:val="24"/>
        </w:rPr>
      </w:pPr>
      <w:bookmarkStart w:id="4" w:name="_Toc356498949"/>
      <w:bookmarkEnd w:id="3"/>
      <w:r w:rsidRPr="008433B3">
        <w:rPr>
          <w:rFonts w:eastAsia="Calibri" w:cs="Calibri"/>
          <w:sz w:val="24"/>
          <w:szCs w:val="24"/>
        </w:rPr>
        <w:t>Територија Општине простире се између 280 (у долини Јужне Мораве) и 1.442 мнв (врх Влајна на Кукавици). Терени су углавном у сточарском планинском рејону (у појасу изнад 600 мнв налази се 57 % општинске територије), а само зоне у долини Јужне Мораве, Врле и притока, су у сточарско –воћарско – виноградарском рејону. Нагиби терена у делу подручја у алувиону Јужне Мораве су незнатни, јер се овај део терена налази у равници. Остали делови побрђа на ободу котлине налазе се на мање или више нагнутом терену (до 5%, максимално 10% до 15%), при чему су поједини делови на изузетно стрмим падинама у долинама притока које се са запада спуштају ка Морави (20‐30%).</w:t>
      </w:r>
    </w:p>
    <w:p w:rsidR="007575B2" w:rsidRDefault="007575B2" w:rsidP="007575B2">
      <w:pPr>
        <w:pStyle w:val="Heading2"/>
        <w:numPr>
          <w:ilvl w:val="0"/>
          <w:numId w:val="0"/>
        </w:numPr>
        <w:tabs>
          <w:tab w:val="left" w:pos="720"/>
        </w:tabs>
        <w:spacing w:before="120" w:after="120"/>
        <w:ind w:left="630"/>
        <w:rPr>
          <w:i w:val="0"/>
          <w:noProof/>
          <w:sz w:val="24"/>
          <w:szCs w:val="24"/>
        </w:rPr>
      </w:pPr>
      <w:bookmarkStart w:id="5" w:name="_Toc451327510"/>
    </w:p>
    <w:p w:rsidR="007575B2" w:rsidRPr="008433B3" w:rsidRDefault="007575B2" w:rsidP="005D4A5B">
      <w:pPr>
        <w:pStyle w:val="Heading2"/>
        <w:numPr>
          <w:ilvl w:val="1"/>
          <w:numId w:val="46"/>
        </w:numPr>
        <w:tabs>
          <w:tab w:val="left" w:pos="720"/>
        </w:tabs>
        <w:spacing w:before="120" w:after="120"/>
        <w:rPr>
          <w:i w:val="0"/>
          <w:noProof/>
          <w:sz w:val="24"/>
          <w:szCs w:val="24"/>
        </w:rPr>
      </w:pPr>
      <w:r w:rsidRPr="008433B3">
        <w:rPr>
          <w:i w:val="0"/>
          <w:noProof/>
          <w:sz w:val="24"/>
          <w:szCs w:val="24"/>
        </w:rPr>
        <w:t>Основни демографски подаци</w:t>
      </w:r>
      <w:bookmarkEnd w:id="4"/>
      <w:bookmarkEnd w:id="5"/>
    </w:p>
    <w:p w:rsidR="007575B2" w:rsidRDefault="007575B2" w:rsidP="007575B2">
      <w:pPr>
        <w:pStyle w:val="Caption"/>
        <w:spacing w:before="120" w:after="120"/>
        <w:jc w:val="both"/>
        <w:rPr>
          <w:rFonts w:ascii="Calibri" w:hAnsi="Calibri"/>
          <w:b w:val="0"/>
          <w:sz w:val="24"/>
          <w:szCs w:val="24"/>
        </w:rPr>
      </w:pPr>
      <w:bookmarkStart w:id="6" w:name="_Toc195601810"/>
      <w:r w:rsidRPr="008433B3">
        <w:rPr>
          <w:rFonts w:ascii="Calibri" w:hAnsi="Calibri"/>
          <w:b w:val="0"/>
          <w:sz w:val="24"/>
          <w:szCs w:val="24"/>
        </w:rPr>
        <w:t xml:space="preserve">У Општини,  према проценама </w:t>
      </w:r>
      <w:r>
        <w:rPr>
          <w:rFonts w:ascii="Calibri" w:hAnsi="Calibri"/>
          <w:b w:val="0"/>
          <w:sz w:val="24"/>
          <w:szCs w:val="24"/>
        </w:rPr>
        <w:t>РЗС за</w:t>
      </w:r>
      <w:r w:rsidRPr="008433B3">
        <w:rPr>
          <w:rFonts w:ascii="Calibri" w:hAnsi="Calibri"/>
          <w:b w:val="0"/>
          <w:sz w:val="24"/>
          <w:szCs w:val="24"/>
        </w:rPr>
        <w:t xml:space="preserve"> 201</w:t>
      </w:r>
      <w:r>
        <w:rPr>
          <w:rFonts w:ascii="Calibri" w:hAnsi="Calibri"/>
          <w:b w:val="0"/>
          <w:sz w:val="24"/>
          <w:szCs w:val="24"/>
        </w:rPr>
        <w:t>7</w:t>
      </w:r>
      <w:r w:rsidRPr="008433B3">
        <w:rPr>
          <w:rFonts w:ascii="Calibri" w:hAnsi="Calibri"/>
          <w:b w:val="0"/>
          <w:sz w:val="24"/>
          <w:szCs w:val="24"/>
        </w:rPr>
        <w:t>. годин</w:t>
      </w:r>
      <w:r>
        <w:rPr>
          <w:rFonts w:ascii="Calibri" w:hAnsi="Calibri"/>
          <w:b w:val="0"/>
          <w:sz w:val="24"/>
          <w:szCs w:val="24"/>
        </w:rPr>
        <w:t>у</w:t>
      </w:r>
      <w:r w:rsidRPr="008433B3">
        <w:rPr>
          <w:rFonts w:ascii="Calibri" w:hAnsi="Calibri"/>
          <w:b w:val="0"/>
          <w:sz w:val="24"/>
          <w:szCs w:val="24"/>
        </w:rPr>
        <w:t xml:space="preserve">, живи </w:t>
      </w:r>
      <w:r>
        <w:rPr>
          <w:rFonts w:ascii="Calibri" w:hAnsi="Calibri"/>
          <w:b w:val="0"/>
          <w:sz w:val="24"/>
          <w:szCs w:val="24"/>
        </w:rPr>
        <w:t>19</w:t>
      </w:r>
      <w:r w:rsidRPr="008433B3">
        <w:rPr>
          <w:rFonts w:ascii="Calibri" w:hAnsi="Calibri"/>
          <w:b w:val="0"/>
          <w:sz w:val="24"/>
          <w:szCs w:val="24"/>
        </w:rPr>
        <w:t>.</w:t>
      </w:r>
      <w:r>
        <w:rPr>
          <w:rFonts w:ascii="Calibri" w:hAnsi="Calibri"/>
          <w:b w:val="0"/>
          <w:sz w:val="24"/>
          <w:szCs w:val="24"/>
        </w:rPr>
        <w:t>201</w:t>
      </w:r>
      <w:r w:rsidRPr="008433B3">
        <w:rPr>
          <w:rFonts w:ascii="Calibri" w:hAnsi="Calibri"/>
          <w:b w:val="0"/>
          <w:sz w:val="24"/>
          <w:szCs w:val="24"/>
        </w:rPr>
        <w:t xml:space="preserve"> становника, што значи да је у периоду од претход</w:t>
      </w:r>
      <w:r>
        <w:rPr>
          <w:rFonts w:ascii="Calibri" w:hAnsi="Calibri"/>
          <w:b w:val="0"/>
          <w:sz w:val="24"/>
          <w:szCs w:val="24"/>
        </w:rPr>
        <w:t>н</w:t>
      </w:r>
      <w:r w:rsidRPr="008433B3">
        <w:rPr>
          <w:rFonts w:ascii="Calibri" w:hAnsi="Calibri"/>
          <w:b w:val="0"/>
          <w:sz w:val="24"/>
          <w:szCs w:val="24"/>
        </w:rPr>
        <w:t xml:space="preserve">ог пописа (2011.) број становника смањен за </w:t>
      </w:r>
      <w:r>
        <w:rPr>
          <w:rFonts w:ascii="Calibri" w:hAnsi="Calibri"/>
          <w:b w:val="0"/>
          <w:sz w:val="24"/>
          <w:szCs w:val="24"/>
        </w:rPr>
        <w:t>2408</w:t>
      </w:r>
      <w:r w:rsidRPr="008433B3">
        <w:rPr>
          <w:rFonts w:ascii="Calibri" w:hAnsi="Calibri"/>
          <w:b w:val="0"/>
          <w:sz w:val="24"/>
          <w:szCs w:val="24"/>
        </w:rPr>
        <w:t>.</w:t>
      </w:r>
    </w:p>
    <w:p w:rsidR="007575B2" w:rsidRPr="00485BE4" w:rsidRDefault="007575B2" w:rsidP="007575B2"/>
    <w:p w:rsidR="007575B2" w:rsidRPr="008433B3" w:rsidRDefault="007575B2" w:rsidP="007575B2">
      <w:pPr>
        <w:pStyle w:val="Caption"/>
        <w:spacing w:before="120" w:after="120"/>
        <w:jc w:val="center"/>
        <w:rPr>
          <w:rFonts w:ascii="Calibri" w:hAnsi="Calibri"/>
          <w:sz w:val="24"/>
          <w:szCs w:val="24"/>
        </w:rPr>
      </w:pPr>
      <w:r>
        <w:rPr>
          <w:rFonts w:ascii="Calibri" w:hAnsi="Calibri"/>
          <w:sz w:val="24"/>
          <w:szCs w:val="24"/>
          <w:bdr w:val="single" w:sz="4" w:space="0" w:color="auto"/>
        </w:rPr>
        <w:t>Приказ</w:t>
      </w:r>
      <w:r w:rsidRPr="00383E33">
        <w:rPr>
          <w:rFonts w:ascii="Calibri" w:hAnsi="Calibri"/>
          <w:sz w:val="24"/>
          <w:szCs w:val="24"/>
          <w:bdr w:val="single" w:sz="4" w:space="0" w:color="auto"/>
        </w:rPr>
        <w:t xml:space="preserve"> </w:t>
      </w:r>
      <w:r>
        <w:rPr>
          <w:rFonts w:ascii="Calibri" w:hAnsi="Calibri"/>
          <w:sz w:val="24"/>
          <w:szCs w:val="24"/>
          <w:bdr w:val="single" w:sz="4" w:space="0" w:color="auto"/>
        </w:rPr>
        <w:t>2</w:t>
      </w:r>
      <w:r w:rsidRPr="00383E33">
        <w:rPr>
          <w:rFonts w:ascii="Calibri" w:hAnsi="Calibri"/>
          <w:sz w:val="24"/>
          <w:szCs w:val="24"/>
          <w:bdr w:val="single" w:sz="4" w:space="0" w:color="auto"/>
        </w:rPr>
        <w:t>.</w:t>
      </w:r>
      <w:r>
        <w:rPr>
          <w:rFonts w:ascii="Calibri" w:hAnsi="Calibri"/>
          <w:sz w:val="24"/>
          <w:szCs w:val="24"/>
          <w:bdr w:val="single" w:sz="4" w:space="0" w:color="auto"/>
        </w:rPr>
        <w:t>2.</w:t>
      </w:r>
      <w:r w:rsidRPr="00383E33">
        <w:rPr>
          <w:rFonts w:ascii="Calibri" w:hAnsi="Calibri"/>
          <w:sz w:val="24"/>
          <w:szCs w:val="24"/>
          <w:bdr w:val="single" w:sz="4" w:space="0" w:color="auto"/>
        </w:rPr>
        <w:t>1</w:t>
      </w:r>
      <w:r w:rsidRPr="008433B3">
        <w:rPr>
          <w:rFonts w:ascii="Calibri" w:hAnsi="Calibri"/>
          <w:sz w:val="24"/>
          <w:szCs w:val="24"/>
        </w:rPr>
        <w:t>.: Укупан број и структура становништва Општине по основним контигентима</w:t>
      </w:r>
      <w:bookmarkEnd w:id="6"/>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8"/>
        <w:gridCol w:w="1471"/>
        <w:gridCol w:w="1472"/>
        <w:gridCol w:w="1471"/>
        <w:gridCol w:w="1472"/>
      </w:tblGrid>
      <w:tr w:rsidR="007575B2" w:rsidRPr="008433B3" w:rsidTr="00EE44F9">
        <w:trPr>
          <w:trHeight w:val="253"/>
          <w:jc w:val="center"/>
        </w:trPr>
        <w:tc>
          <w:tcPr>
            <w:tcW w:w="270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7575B2" w:rsidRPr="008433B3" w:rsidRDefault="007575B2" w:rsidP="00EE44F9">
            <w:pPr>
              <w:rPr>
                <w:b/>
                <w:sz w:val="24"/>
                <w:szCs w:val="24"/>
              </w:rPr>
            </w:pPr>
            <w:r w:rsidRPr="008433B3">
              <w:rPr>
                <w:b/>
                <w:sz w:val="24"/>
                <w:szCs w:val="24"/>
              </w:rPr>
              <w:t>ПОКАЗАТЕЉИ</w:t>
            </w:r>
          </w:p>
        </w:tc>
        <w:tc>
          <w:tcPr>
            <w:tcW w:w="29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75B2" w:rsidRPr="008433B3" w:rsidRDefault="007575B2" w:rsidP="00EE44F9">
            <w:pPr>
              <w:jc w:val="center"/>
              <w:rPr>
                <w:b/>
                <w:sz w:val="24"/>
                <w:szCs w:val="24"/>
              </w:rPr>
            </w:pPr>
            <w:r w:rsidRPr="008433B3">
              <w:rPr>
                <w:b/>
                <w:sz w:val="24"/>
                <w:szCs w:val="24"/>
              </w:rPr>
              <w:t>Општина, 2011</w:t>
            </w:r>
          </w:p>
        </w:tc>
        <w:tc>
          <w:tcPr>
            <w:tcW w:w="29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75B2" w:rsidRPr="008433B3" w:rsidRDefault="007575B2" w:rsidP="002C31B4">
            <w:pPr>
              <w:jc w:val="center"/>
              <w:rPr>
                <w:b/>
                <w:sz w:val="24"/>
                <w:szCs w:val="24"/>
              </w:rPr>
            </w:pPr>
            <w:r w:rsidRPr="008433B3">
              <w:rPr>
                <w:b/>
                <w:sz w:val="24"/>
                <w:szCs w:val="24"/>
              </w:rPr>
              <w:t>Општина, 201</w:t>
            </w:r>
            <w:r w:rsidR="002C31B4">
              <w:rPr>
                <w:b/>
                <w:sz w:val="24"/>
                <w:szCs w:val="24"/>
              </w:rPr>
              <w:t>7</w:t>
            </w:r>
          </w:p>
        </w:tc>
      </w:tr>
      <w:tr w:rsidR="007575B2" w:rsidRPr="008433B3" w:rsidTr="00EE44F9">
        <w:trPr>
          <w:trHeight w:val="612"/>
          <w:jc w:val="center"/>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7575B2" w:rsidRPr="008433B3" w:rsidRDefault="007575B2" w:rsidP="00EE44F9">
            <w:pPr>
              <w:jc w:val="left"/>
              <w:rPr>
                <w:b/>
                <w:sz w:val="24"/>
                <w:szCs w:val="24"/>
              </w:rPr>
            </w:pPr>
          </w:p>
        </w:tc>
        <w:tc>
          <w:tcPr>
            <w:tcW w:w="1471" w:type="dxa"/>
            <w:tcBorders>
              <w:top w:val="single" w:sz="4" w:space="0" w:color="auto"/>
              <w:left w:val="single" w:sz="4" w:space="0" w:color="auto"/>
              <w:bottom w:val="single" w:sz="4" w:space="0" w:color="auto"/>
              <w:right w:val="single" w:sz="4" w:space="0" w:color="auto"/>
            </w:tcBorders>
            <w:shd w:val="clear" w:color="auto" w:fill="F2F2F2"/>
            <w:hideMark/>
          </w:tcPr>
          <w:p w:rsidR="007575B2" w:rsidRPr="008433B3" w:rsidRDefault="007575B2" w:rsidP="00EE44F9">
            <w:pPr>
              <w:jc w:val="center"/>
              <w:rPr>
                <w:b/>
                <w:sz w:val="20"/>
                <w:szCs w:val="24"/>
              </w:rPr>
            </w:pPr>
            <w:r w:rsidRPr="008433B3">
              <w:rPr>
                <w:b/>
                <w:sz w:val="20"/>
                <w:szCs w:val="24"/>
              </w:rPr>
              <w:t>Број становника</w:t>
            </w:r>
          </w:p>
        </w:tc>
        <w:tc>
          <w:tcPr>
            <w:tcW w:w="1472" w:type="dxa"/>
            <w:tcBorders>
              <w:top w:val="single" w:sz="4" w:space="0" w:color="auto"/>
              <w:left w:val="single" w:sz="4" w:space="0" w:color="auto"/>
              <w:bottom w:val="single" w:sz="4" w:space="0" w:color="auto"/>
              <w:right w:val="single" w:sz="4" w:space="0" w:color="auto"/>
            </w:tcBorders>
            <w:shd w:val="clear" w:color="auto" w:fill="F2F2F2"/>
            <w:hideMark/>
          </w:tcPr>
          <w:p w:rsidR="007575B2" w:rsidRPr="008433B3" w:rsidRDefault="007575B2" w:rsidP="00EE44F9">
            <w:pPr>
              <w:jc w:val="center"/>
              <w:rPr>
                <w:b/>
                <w:sz w:val="20"/>
                <w:szCs w:val="24"/>
              </w:rPr>
            </w:pPr>
            <w:r w:rsidRPr="008433B3">
              <w:rPr>
                <w:b/>
                <w:sz w:val="20"/>
                <w:szCs w:val="24"/>
              </w:rPr>
              <w:t>Удео у укупном становништву (%)</w:t>
            </w:r>
          </w:p>
        </w:tc>
        <w:tc>
          <w:tcPr>
            <w:tcW w:w="1471" w:type="dxa"/>
            <w:tcBorders>
              <w:top w:val="single" w:sz="4" w:space="0" w:color="auto"/>
              <w:left w:val="single" w:sz="4" w:space="0" w:color="auto"/>
              <w:bottom w:val="single" w:sz="4" w:space="0" w:color="auto"/>
              <w:right w:val="single" w:sz="4" w:space="0" w:color="auto"/>
            </w:tcBorders>
            <w:shd w:val="clear" w:color="auto" w:fill="F2F2F2"/>
            <w:hideMark/>
          </w:tcPr>
          <w:p w:rsidR="007575B2" w:rsidRPr="008433B3" w:rsidRDefault="007575B2" w:rsidP="00EE44F9">
            <w:pPr>
              <w:jc w:val="center"/>
              <w:rPr>
                <w:b/>
                <w:sz w:val="20"/>
                <w:szCs w:val="24"/>
              </w:rPr>
            </w:pPr>
            <w:r w:rsidRPr="008433B3">
              <w:rPr>
                <w:b/>
                <w:sz w:val="20"/>
                <w:szCs w:val="24"/>
              </w:rPr>
              <w:t>Број становника</w:t>
            </w:r>
          </w:p>
        </w:tc>
        <w:tc>
          <w:tcPr>
            <w:tcW w:w="1472" w:type="dxa"/>
            <w:tcBorders>
              <w:top w:val="single" w:sz="4" w:space="0" w:color="auto"/>
              <w:left w:val="single" w:sz="4" w:space="0" w:color="auto"/>
              <w:bottom w:val="single" w:sz="4" w:space="0" w:color="auto"/>
              <w:right w:val="single" w:sz="4" w:space="0" w:color="auto"/>
            </w:tcBorders>
            <w:shd w:val="clear" w:color="auto" w:fill="F2F2F2"/>
            <w:hideMark/>
          </w:tcPr>
          <w:p w:rsidR="007575B2" w:rsidRPr="008433B3" w:rsidRDefault="007575B2" w:rsidP="00EE44F9">
            <w:pPr>
              <w:jc w:val="center"/>
              <w:rPr>
                <w:b/>
                <w:sz w:val="20"/>
                <w:szCs w:val="24"/>
              </w:rPr>
            </w:pPr>
            <w:r w:rsidRPr="008433B3">
              <w:rPr>
                <w:b/>
                <w:sz w:val="20"/>
                <w:szCs w:val="24"/>
              </w:rPr>
              <w:t>Удео у укупном становништву (%)</w:t>
            </w:r>
          </w:p>
        </w:tc>
      </w:tr>
      <w:tr w:rsidR="007575B2" w:rsidRPr="008433B3" w:rsidTr="00EE44F9">
        <w:trPr>
          <w:trHeight w:val="267"/>
          <w:jc w:val="center"/>
        </w:trPr>
        <w:tc>
          <w:tcPr>
            <w:tcW w:w="2708"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left"/>
              <w:rPr>
                <w:sz w:val="24"/>
                <w:szCs w:val="24"/>
              </w:rPr>
            </w:pPr>
            <w:r w:rsidRPr="008433B3">
              <w:rPr>
                <w:sz w:val="24"/>
                <w:szCs w:val="24"/>
              </w:rPr>
              <w:t>Предшколски узраст 0-6</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1.369</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6,3</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2C31B4">
            <w:pPr>
              <w:jc w:val="right"/>
              <w:rPr>
                <w:sz w:val="24"/>
                <w:szCs w:val="24"/>
              </w:rPr>
            </w:pPr>
            <w:r w:rsidRPr="008433B3">
              <w:rPr>
                <w:sz w:val="24"/>
                <w:szCs w:val="24"/>
              </w:rPr>
              <w:t>1.</w:t>
            </w:r>
            <w:r>
              <w:rPr>
                <w:sz w:val="24"/>
                <w:szCs w:val="24"/>
              </w:rPr>
              <w:t>0</w:t>
            </w:r>
            <w:r w:rsidR="002C31B4">
              <w:rPr>
                <w:sz w:val="24"/>
                <w:szCs w:val="24"/>
              </w:rPr>
              <w:t>38</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2C31B4" w:rsidP="00EE44F9">
            <w:pPr>
              <w:jc w:val="right"/>
              <w:rPr>
                <w:sz w:val="24"/>
                <w:szCs w:val="24"/>
              </w:rPr>
            </w:pPr>
            <w:r>
              <w:rPr>
                <w:sz w:val="24"/>
                <w:szCs w:val="24"/>
              </w:rPr>
              <w:t>5,41</w:t>
            </w:r>
          </w:p>
        </w:tc>
      </w:tr>
      <w:tr w:rsidR="007575B2" w:rsidRPr="008433B3" w:rsidTr="00EE44F9">
        <w:trPr>
          <w:trHeight w:val="267"/>
          <w:jc w:val="center"/>
        </w:trPr>
        <w:tc>
          <w:tcPr>
            <w:tcW w:w="2708"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left"/>
              <w:rPr>
                <w:sz w:val="24"/>
                <w:szCs w:val="24"/>
              </w:rPr>
            </w:pPr>
            <w:r w:rsidRPr="008433B3">
              <w:rPr>
                <w:sz w:val="24"/>
                <w:szCs w:val="24"/>
              </w:rPr>
              <w:t>Школски узраст 7-14</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1.779</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8,2</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2C31B4">
            <w:pPr>
              <w:jc w:val="right"/>
              <w:rPr>
                <w:sz w:val="24"/>
                <w:szCs w:val="24"/>
              </w:rPr>
            </w:pPr>
            <w:r w:rsidRPr="008433B3">
              <w:rPr>
                <w:sz w:val="24"/>
                <w:szCs w:val="24"/>
              </w:rPr>
              <w:t>1.6</w:t>
            </w:r>
            <w:r w:rsidR="002C31B4">
              <w:rPr>
                <w:sz w:val="24"/>
                <w:szCs w:val="24"/>
              </w:rPr>
              <w:t>09</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2C31B4" w:rsidP="00EE44F9">
            <w:pPr>
              <w:jc w:val="right"/>
              <w:rPr>
                <w:sz w:val="24"/>
                <w:szCs w:val="24"/>
              </w:rPr>
            </w:pPr>
            <w:r>
              <w:rPr>
                <w:sz w:val="24"/>
                <w:szCs w:val="24"/>
              </w:rPr>
              <w:t>8,38</w:t>
            </w:r>
          </w:p>
        </w:tc>
      </w:tr>
      <w:tr w:rsidR="007575B2" w:rsidRPr="008433B3" w:rsidTr="00EE44F9">
        <w:trPr>
          <w:trHeight w:val="267"/>
          <w:jc w:val="center"/>
        </w:trPr>
        <w:tc>
          <w:tcPr>
            <w:tcW w:w="2708"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left"/>
              <w:rPr>
                <w:sz w:val="24"/>
                <w:szCs w:val="24"/>
              </w:rPr>
            </w:pPr>
            <w:r w:rsidRPr="008433B3">
              <w:rPr>
                <w:sz w:val="24"/>
                <w:szCs w:val="24"/>
              </w:rPr>
              <w:t>Радни контигент 15-64</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14.517</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67,2</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2C31B4">
            <w:pPr>
              <w:jc w:val="right"/>
              <w:rPr>
                <w:sz w:val="24"/>
                <w:szCs w:val="24"/>
              </w:rPr>
            </w:pPr>
            <w:r w:rsidRPr="008433B3">
              <w:rPr>
                <w:sz w:val="24"/>
                <w:szCs w:val="24"/>
              </w:rPr>
              <w:t>1</w:t>
            </w:r>
            <w:r>
              <w:rPr>
                <w:sz w:val="24"/>
                <w:szCs w:val="24"/>
              </w:rPr>
              <w:t>2</w:t>
            </w:r>
            <w:r w:rsidRPr="008433B3">
              <w:rPr>
                <w:sz w:val="24"/>
                <w:szCs w:val="24"/>
              </w:rPr>
              <w:t>.</w:t>
            </w:r>
            <w:r w:rsidR="002C31B4">
              <w:rPr>
                <w:sz w:val="24"/>
                <w:szCs w:val="24"/>
              </w:rPr>
              <w:t>653</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2C31B4" w:rsidP="00EE44F9">
            <w:pPr>
              <w:jc w:val="right"/>
              <w:rPr>
                <w:sz w:val="24"/>
                <w:szCs w:val="24"/>
              </w:rPr>
            </w:pPr>
            <w:r>
              <w:rPr>
                <w:sz w:val="24"/>
                <w:szCs w:val="24"/>
              </w:rPr>
              <w:t>65,90</w:t>
            </w:r>
          </w:p>
        </w:tc>
      </w:tr>
      <w:tr w:rsidR="007575B2" w:rsidRPr="008433B3" w:rsidTr="00EE44F9">
        <w:trPr>
          <w:trHeight w:val="267"/>
          <w:jc w:val="center"/>
        </w:trPr>
        <w:tc>
          <w:tcPr>
            <w:tcW w:w="2708"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left"/>
              <w:rPr>
                <w:sz w:val="24"/>
                <w:szCs w:val="24"/>
              </w:rPr>
            </w:pPr>
            <w:r w:rsidRPr="008433B3">
              <w:rPr>
                <w:sz w:val="24"/>
                <w:szCs w:val="24"/>
              </w:rPr>
              <w:t>Становништво од 65 година и више</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3.944</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sz w:val="24"/>
                <w:szCs w:val="24"/>
              </w:rPr>
            </w:pPr>
            <w:r w:rsidRPr="008433B3">
              <w:rPr>
                <w:sz w:val="24"/>
                <w:szCs w:val="24"/>
              </w:rPr>
              <w:t>18,5</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2C31B4">
            <w:pPr>
              <w:jc w:val="right"/>
              <w:rPr>
                <w:sz w:val="24"/>
                <w:szCs w:val="24"/>
              </w:rPr>
            </w:pPr>
            <w:r w:rsidRPr="008433B3">
              <w:rPr>
                <w:sz w:val="24"/>
                <w:szCs w:val="24"/>
              </w:rPr>
              <w:t>3.</w:t>
            </w:r>
            <w:r w:rsidR="002C31B4">
              <w:rPr>
                <w:sz w:val="24"/>
                <w:szCs w:val="24"/>
              </w:rPr>
              <w:t>901</w:t>
            </w:r>
          </w:p>
        </w:tc>
        <w:tc>
          <w:tcPr>
            <w:tcW w:w="1472" w:type="dxa"/>
            <w:tcBorders>
              <w:top w:val="single" w:sz="4" w:space="0" w:color="auto"/>
              <w:left w:val="single" w:sz="4" w:space="0" w:color="auto"/>
              <w:bottom w:val="single" w:sz="4" w:space="0" w:color="auto"/>
              <w:right w:val="single" w:sz="4" w:space="0" w:color="auto"/>
            </w:tcBorders>
            <w:hideMark/>
          </w:tcPr>
          <w:p w:rsidR="007575B2" w:rsidRPr="008433B3" w:rsidRDefault="002C31B4" w:rsidP="00EE44F9">
            <w:pPr>
              <w:jc w:val="right"/>
              <w:rPr>
                <w:sz w:val="24"/>
                <w:szCs w:val="24"/>
              </w:rPr>
            </w:pPr>
            <w:r>
              <w:rPr>
                <w:sz w:val="24"/>
                <w:szCs w:val="24"/>
              </w:rPr>
              <w:t>20,31</w:t>
            </w:r>
          </w:p>
        </w:tc>
      </w:tr>
      <w:tr w:rsidR="007575B2" w:rsidRPr="008433B3" w:rsidTr="00EE44F9">
        <w:trPr>
          <w:trHeight w:val="267"/>
          <w:jc w:val="center"/>
        </w:trPr>
        <w:tc>
          <w:tcPr>
            <w:tcW w:w="2708"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left"/>
              <w:rPr>
                <w:b/>
                <w:sz w:val="24"/>
                <w:szCs w:val="24"/>
              </w:rPr>
            </w:pPr>
            <w:r w:rsidRPr="008433B3">
              <w:rPr>
                <w:b/>
                <w:sz w:val="24"/>
                <w:szCs w:val="24"/>
              </w:rPr>
              <w:t>Укупно</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EE44F9">
            <w:pPr>
              <w:jc w:val="right"/>
              <w:rPr>
                <w:b/>
                <w:sz w:val="24"/>
                <w:szCs w:val="24"/>
              </w:rPr>
            </w:pPr>
            <w:r w:rsidRPr="008433B3">
              <w:rPr>
                <w:b/>
                <w:sz w:val="24"/>
                <w:szCs w:val="24"/>
              </w:rPr>
              <w:t>21.609</w:t>
            </w:r>
          </w:p>
        </w:tc>
        <w:tc>
          <w:tcPr>
            <w:tcW w:w="1472" w:type="dxa"/>
            <w:tcBorders>
              <w:top w:val="single" w:sz="4" w:space="0" w:color="auto"/>
              <w:left w:val="single" w:sz="4" w:space="0" w:color="auto"/>
              <w:bottom w:val="single" w:sz="4" w:space="0" w:color="auto"/>
              <w:right w:val="single" w:sz="4" w:space="0" w:color="auto"/>
            </w:tcBorders>
          </w:tcPr>
          <w:p w:rsidR="007575B2" w:rsidRPr="008433B3" w:rsidRDefault="007575B2" w:rsidP="00EE44F9">
            <w:pPr>
              <w:jc w:val="right"/>
              <w:rPr>
                <w:b/>
                <w:sz w:val="24"/>
                <w:szCs w:val="24"/>
              </w:rPr>
            </w:pPr>
            <w:r w:rsidRPr="008433B3">
              <w:rPr>
                <w:b/>
                <w:sz w:val="24"/>
                <w:szCs w:val="24"/>
              </w:rPr>
              <w:t>100.0</w:t>
            </w:r>
          </w:p>
        </w:tc>
        <w:tc>
          <w:tcPr>
            <w:tcW w:w="1471" w:type="dxa"/>
            <w:tcBorders>
              <w:top w:val="single" w:sz="4" w:space="0" w:color="auto"/>
              <w:left w:val="single" w:sz="4" w:space="0" w:color="auto"/>
              <w:bottom w:val="single" w:sz="4" w:space="0" w:color="auto"/>
              <w:right w:val="single" w:sz="4" w:space="0" w:color="auto"/>
            </w:tcBorders>
            <w:hideMark/>
          </w:tcPr>
          <w:p w:rsidR="007575B2" w:rsidRPr="008433B3" w:rsidRDefault="007575B2" w:rsidP="002C31B4">
            <w:pPr>
              <w:jc w:val="right"/>
              <w:rPr>
                <w:b/>
                <w:sz w:val="24"/>
                <w:szCs w:val="24"/>
              </w:rPr>
            </w:pPr>
            <w:r>
              <w:rPr>
                <w:b/>
                <w:sz w:val="24"/>
                <w:szCs w:val="24"/>
              </w:rPr>
              <w:t>19</w:t>
            </w:r>
            <w:r w:rsidRPr="008433B3">
              <w:rPr>
                <w:b/>
                <w:sz w:val="24"/>
                <w:szCs w:val="24"/>
              </w:rPr>
              <w:t>.</w:t>
            </w:r>
            <w:r w:rsidR="002C31B4">
              <w:rPr>
                <w:b/>
                <w:sz w:val="24"/>
                <w:szCs w:val="24"/>
              </w:rPr>
              <w:t>201</w:t>
            </w:r>
          </w:p>
        </w:tc>
        <w:tc>
          <w:tcPr>
            <w:tcW w:w="1472" w:type="dxa"/>
            <w:tcBorders>
              <w:top w:val="single" w:sz="4" w:space="0" w:color="auto"/>
              <w:left w:val="single" w:sz="4" w:space="0" w:color="auto"/>
              <w:bottom w:val="single" w:sz="4" w:space="0" w:color="auto"/>
              <w:right w:val="single" w:sz="4" w:space="0" w:color="auto"/>
            </w:tcBorders>
          </w:tcPr>
          <w:p w:rsidR="007575B2" w:rsidRPr="008433B3" w:rsidRDefault="007575B2" w:rsidP="00EE44F9">
            <w:pPr>
              <w:jc w:val="right"/>
              <w:rPr>
                <w:b/>
                <w:sz w:val="24"/>
                <w:szCs w:val="24"/>
              </w:rPr>
            </w:pPr>
            <w:r w:rsidRPr="008433B3">
              <w:rPr>
                <w:b/>
                <w:sz w:val="24"/>
                <w:szCs w:val="24"/>
              </w:rPr>
              <w:t>100.0</w:t>
            </w:r>
          </w:p>
        </w:tc>
      </w:tr>
    </w:tbl>
    <w:p w:rsidR="007575B2" w:rsidRPr="008433B3" w:rsidRDefault="007575B2" w:rsidP="007575B2">
      <w:pPr>
        <w:spacing w:before="120" w:after="120"/>
        <w:rPr>
          <w:noProof/>
          <w:sz w:val="24"/>
          <w:szCs w:val="24"/>
        </w:rPr>
      </w:pPr>
      <w:r w:rsidRPr="008433B3">
        <w:rPr>
          <w:noProof/>
          <w:sz w:val="24"/>
          <w:szCs w:val="24"/>
        </w:rPr>
        <w:t>Посматрано по основним старосним категоријама дошло је до мањих неповољних померања у правцу смањења учешћа млађих, тј. повећања учешћа старијих група становника у укупном становништву Општине.</w:t>
      </w:r>
    </w:p>
    <w:p w:rsidR="007575B2" w:rsidRPr="008433B3" w:rsidRDefault="007575B2" w:rsidP="007575B2">
      <w:pPr>
        <w:spacing w:before="120" w:after="120"/>
        <w:rPr>
          <w:sz w:val="24"/>
          <w:szCs w:val="24"/>
        </w:rPr>
      </w:pPr>
      <w:r w:rsidRPr="008433B3">
        <w:rPr>
          <w:sz w:val="24"/>
          <w:szCs w:val="24"/>
        </w:rPr>
        <w:lastRenderedPageBreak/>
        <w:t>У Табели 3.2. приказани су неки од изабраних показатеља запослености, тј. незапослености у Општини Владичин Хан који су при том упоређени са просеком Републике.</w:t>
      </w:r>
    </w:p>
    <w:p w:rsidR="007575B2" w:rsidRDefault="007575B2" w:rsidP="007575B2">
      <w:pPr>
        <w:spacing w:before="120" w:after="120"/>
        <w:jc w:val="center"/>
        <w:rPr>
          <w:b/>
          <w:sz w:val="24"/>
          <w:szCs w:val="24"/>
        </w:rPr>
      </w:pPr>
      <w:r w:rsidRPr="00E54E84">
        <w:rPr>
          <w:b/>
          <w:sz w:val="24"/>
          <w:szCs w:val="24"/>
          <w:bdr w:val="single" w:sz="4" w:space="0" w:color="auto"/>
        </w:rPr>
        <w:t xml:space="preserve">Приказ </w:t>
      </w:r>
      <w:r>
        <w:rPr>
          <w:b/>
          <w:sz w:val="24"/>
          <w:szCs w:val="24"/>
          <w:bdr w:val="single" w:sz="4" w:space="0" w:color="auto"/>
        </w:rPr>
        <w:t>2</w:t>
      </w:r>
      <w:r w:rsidRPr="00383E33">
        <w:rPr>
          <w:b/>
          <w:sz w:val="24"/>
          <w:szCs w:val="24"/>
          <w:bdr w:val="single" w:sz="4" w:space="0" w:color="auto"/>
        </w:rPr>
        <w:t>.</w:t>
      </w:r>
      <w:r>
        <w:rPr>
          <w:b/>
          <w:sz w:val="24"/>
          <w:szCs w:val="24"/>
          <w:bdr w:val="single" w:sz="4" w:space="0" w:color="auto"/>
        </w:rPr>
        <w:t>2.</w:t>
      </w:r>
      <w:r w:rsidRPr="00383E33">
        <w:rPr>
          <w:b/>
          <w:sz w:val="24"/>
          <w:szCs w:val="24"/>
          <w:bdr w:val="single" w:sz="4" w:space="0" w:color="auto"/>
        </w:rPr>
        <w:t>2</w:t>
      </w:r>
      <w:r w:rsidRPr="008433B3">
        <w:rPr>
          <w:b/>
          <w:sz w:val="24"/>
          <w:szCs w:val="24"/>
        </w:rPr>
        <w:t>: Запослени и незапослени 2014.</w:t>
      </w:r>
      <w:r>
        <w:rPr>
          <w:b/>
          <w:sz w:val="24"/>
          <w:szCs w:val="24"/>
        </w:rPr>
        <w:t>-2017.г</w:t>
      </w:r>
      <w:r w:rsidRPr="008433B3">
        <w:rPr>
          <w:b/>
          <w:sz w:val="24"/>
          <w:szCs w:val="24"/>
        </w:rPr>
        <w:t>одина</w:t>
      </w:r>
    </w:p>
    <w:tbl>
      <w:tblPr>
        <w:tblW w:w="7276" w:type="dxa"/>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7"/>
        <w:gridCol w:w="1332"/>
        <w:gridCol w:w="1357"/>
      </w:tblGrid>
      <w:tr w:rsidR="007575B2" w:rsidRPr="008433B3" w:rsidTr="00EE44F9">
        <w:trPr>
          <w:trHeight w:val="255"/>
          <w:tblHeader/>
          <w:jc w:val="center"/>
        </w:trPr>
        <w:tc>
          <w:tcPr>
            <w:tcW w:w="45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75B2" w:rsidRPr="008433B3" w:rsidRDefault="007575B2" w:rsidP="00EE44F9">
            <w:pPr>
              <w:jc w:val="left"/>
              <w:rPr>
                <w:b/>
                <w:sz w:val="24"/>
                <w:szCs w:val="24"/>
                <w:lang w:val="sr-Cyrl-CS"/>
              </w:rPr>
            </w:pPr>
            <w:r w:rsidRPr="008433B3">
              <w:rPr>
                <w:b/>
                <w:sz w:val="24"/>
                <w:szCs w:val="24"/>
                <w:lang w:val="sr-Cyrl-CS"/>
              </w:rPr>
              <w:t>ИНДИКАТОРИ</w:t>
            </w:r>
          </w:p>
        </w:tc>
        <w:tc>
          <w:tcPr>
            <w:tcW w:w="133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7575B2" w:rsidRPr="008433B3" w:rsidRDefault="007575B2" w:rsidP="00EE44F9">
            <w:pPr>
              <w:jc w:val="center"/>
              <w:rPr>
                <w:b/>
                <w:sz w:val="24"/>
                <w:szCs w:val="24"/>
              </w:rPr>
            </w:pPr>
            <w:r>
              <w:rPr>
                <w:b/>
                <w:sz w:val="24"/>
                <w:szCs w:val="24"/>
                <w:lang w:val="sr-Cyrl-CS"/>
              </w:rPr>
              <w:t>2014.</w:t>
            </w:r>
          </w:p>
        </w:tc>
        <w:tc>
          <w:tcPr>
            <w:tcW w:w="1357"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7575B2" w:rsidRPr="008433B3" w:rsidRDefault="007575B2" w:rsidP="00EE44F9">
            <w:pPr>
              <w:jc w:val="center"/>
              <w:rPr>
                <w:b/>
                <w:sz w:val="24"/>
                <w:szCs w:val="24"/>
              </w:rPr>
            </w:pPr>
            <w:r>
              <w:rPr>
                <w:b/>
                <w:sz w:val="24"/>
                <w:szCs w:val="24"/>
              </w:rPr>
              <w:t>2017.</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Укупно становништво</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20.012</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19.</w:t>
            </w:r>
            <w:r w:rsidR="00AA6031">
              <w:rPr>
                <w:sz w:val="24"/>
                <w:szCs w:val="24"/>
              </w:rPr>
              <w:t>201</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Активно становништво 15-64. године</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13.357</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12.</w:t>
            </w:r>
            <w:r w:rsidR="00AA6031">
              <w:rPr>
                <w:sz w:val="24"/>
                <w:szCs w:val="24"/>
              </w:rPr>
              <w:t>653</w:t>
            </w:r>
          </w:p>
        </w:tc>
      </w:tr>
      <w:tr w:rsidR="007575B2" w:rsidRPr="008433B3" w:rsidTr="00EE44F9">
        <w:trPr>
          <w:trHeight w:val="259"/>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 активног станов. у односу на укупно</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66,74%</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6</w:t>
            </w:r>
            <w:r w:rsidR="00AA6031">
              <w:rPr>
                <w:sz w:val="24"/>
                <w:szCs w:val="24"/>
              </w:rPr>
              <w:t>5</w:t>
            </w:r>
            <w:r>
              <w:rPr>
                <w:sz w:val="24"/>
                <w:szCs w:val="24"/>
              </w:rPr>
              <w:t>,</w:t>
            </w:r>
            <w:r w:rsidR="00AA6031">
              <w:rPr>
                <w:sz w:val="24"/>
                <w:szCs w:val="24"/>
              </w:rPr>
              <w:t>9</w:t>
            </w:r>
            <w:r>
              <w:rPr>
                <w:sz w:val="24"/>
                <w:szCs w:val="24"/>
              </w:rPr>
              <w:t>0%</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b/>
                <w:sz w:val="24"/>
                <w:szCs w:val="24"/>
              </w:rPr>
            </w:pPr>
            <w:r w:rsidRPr="008433B3">
              <w:rPr>
                <w:b/>
                <w:sz w:val="24"/>
                <w:szCs w:val="24"/>
              </w:rPr>
              <w:t xml:space="preserve">Незапослени </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b/>
                <w:sz w:val="24"/>
                <w:szCs w:val="24"/>
              </w:rPr>
            </w:pPr>
            <w:r w:rsidRPr="008433B3">
              <w:rPr>
                <w:b/>
                <w:sz w:val="24"/>
                <w:szCs w:val="24"/>
              </w:rPr>
              <w:t>3.170</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b/>
                <w:sz w:val="24"/>
                <w:szCs w:val="24"/>
              </w:rPr>
            </w:pPr>
            <w:r>
              <w:rPr>
                <w:b/>
                <w:sz w:val="24"/>
                <w:szCs w:val="24"/>
              </w:rPr>
              <w:t>2.171</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 од укупног становништва</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15,8%</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11,</w:t>
            </w:r>
            <w:r w:rsidR="00AA6031">
              <w:rPr>
                <w:sz w:val="24"/>
                <w:szCs w:val="24"/>
              </w:rPr>
              <w:t>31</w:t>
            </w:r>
            <w:r>
              <w:rPr>
                <w:sz w:val="24"/>
                <w:szCs w:val="24"/>
              </w:rPr>
              <w:t>%</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 од активног становништава</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23,7%</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1</w:t>
            </w:r>
            <w:r w:rsidR="00AA6031">
              <w:rPr>
                <w:sz w:val="24"/>
                <w:szCs w:val="24"/>
              </w:rPr>
              <w:t>7</w:t>
            </w:r>
            <w:r>
              <w:rPr>
                <w:sz w:val="24"/>
                <w:szCs w:val="24"/>
              </w:rPr>
              <w:t>,</w:t>
            </w:r>
            <w:r w:rsidR="00AA6031">
              <w:rPr>
                <w:sz w:val="24"/>
                <w:szCs w:val="24"/>
              </w:rPr>
              <w:t>16</w:t>
            </w:r>
            <w:r>
              <w:rPr>
                <w:sz w:val="24"/>
                <w:szCs w:val="24"/>
              </w:rPr>
              <w:t>%</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b/>
                <w:sz w:val="24"/>
                <w:szCs w:val="24"/>
              </w:rPr>
            </w:pPr>
            <w:r w:rsidRPr="008433B3">
              <w:rPr>
                <w:b/>
                <w:sz w:val="24"/>
                <w:szCs w:val="24"/>
              </w:rPr>
              <w:t>Запослени</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b/>
                <w:sz w:val="24"/>
                <w:szCs w:val="24"/>
              </w:rPr>
            </w:pPr>
            <w:r w:rsidRPr="008433B3">
              <w:rPr>
                <w:b/>
                <w:sz w:val="24"/>
                <w:szCs w:val="24"/>
              </w:rPr>
              <w:t>2.824</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b/>
                <w:sz w:val="24"/>
                <w:szCs w:val="24"/>
              </w:rPr>
            </w:pPr>
            <w:r>
              <w:rPr>
                <w:b/>
                <w:sz w:val="24"/>
                <w:szCs w:val="24"/>
              </w:rPr>
              <w:t>3.573</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 од укупног становништва</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14,1%</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18,</w:t>
            </w:r>
            <w:r w:rsidR="00AA6031">
              <w:rPr>
                <w:sz w:val="24"/>
                <w:szCs w:val="24"/>
              </w:rPr>
              <w:t>61</w:t>
            </w:r>
            <w:r>
              <w:rPr>
                <w:sz w:val="24"/>
                <w:szCs w:val="24"/>
              </w:rPr>
              <w:t>%</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 од активног становништава</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21,1%</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2</w:t>
            </w:r>
            <w:r w:rsidR="00AA6031">
              <w:rPr>
                <w:sz w:val="24"/>
                <w:szCs w:val="24"/>
              </w:rPr>
              <w:t>8</w:t>
            </w:r>
            <w:r>
              <w:rPr>
                <w:sz w:val="24"/>
                <w:szCs w:val="24"/>
              </w:rPr>
              <w:t>,</w:t>
            </w:r>
            <w:r w:rsidR="00AA6031">
              <w:rPr>
                <w:sz w:val="24"/>
                <w:szCs w:val="24"/>
              </w:rPr>
              <w:t>24</w:t>
            </w:r>
            <w:r>
              <w:rPr>
                <w:sz w:val="24"/>
                <w:szCs w:val="24"/>
              </w:rPr>
              <w:t>%</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b/>
                <w:sz w:val="24"/>
                <w:szCs w:val="24"/>
              </w:rPr>
            </w:pP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b/>
                <w:sz w:val="24"/>
                <w:szCs w:val="24"/>
              </w:rPr>
            </w:pP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Default="007575B2" w:rsidP="00EE44F9">
            <w:pPr>
              <w:jc w:val="right"/>
              <w:rPr>
                <w:b/>
                <w:sz w:val="24"/>
                <w:szCs w:val="24"/>
              </w:rPr>
            </w:pP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b/>
                <w:sz w:val="24"/>
                <w:szCs w:val="24"/>
              </w:rPr>
            </w:pPr>
            <w:r w:rsidRPr="008433B3">
              <w:rPr>
                <w:b/>
                <w:sz w:val="24"/>
                <w:szCs w:val="24"/>
              </w:rPr>
              <w:t>Незапослена женска радна снага</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b/>
                <w:sz w:val="24"/>
                <w:szCs w:val="24"/>
              </w:rPr>
            </w:pPr>
            <w:r w:rsidRPr="008433B3">
              <w:rPr>
                <w:b/>
                <w:sz w:val="24"/>
                <w:szCs w:val="24"/>
              </w:rPr>
              <w:t>1.723</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b/>
                <w:sz w:val="24"/>
                <w:szCs w:val="24"/>
              </w:rPr>
            </w:pPr>
            <w:r>
              <w:rPr>
                <w:b/>
                <w:sz w:val="24"/>
                <w:szCs w:val="24"/>
              </w:rPr>
              <w:t>1.151</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 од незапослених</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54,3%</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Pr>
                <w:sz w:val="24"/>
                <w:szCs w:val="24"/>
              </w:rPr>
              <w:t>53,02%</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Корисници соц. заштите (деца и одрасли)</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3.187</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2.8</w:t>
            </w:r>
            <w:r w:rsidR="00AA6031">
              <w:rPr>
                <w:sz w:val="24"/>
                <w:szCs w:val="24"/>
              </w:rPr>
              <w:t>37</w:t>
            </w:r>
          </w:p>
        </w:tc>
      </w:tr>
      <w:tr w:rsidR="007575B2" w:rsidRPr="008433B3" w:rsidTr="00EE44F9">
        <w:trPr>
          <w:trHeight w:val="255"/>
          <w:jc w:val="center"/>
        </w:trPr>
        <w:tc>
          <w:tcPr>
            <w:tcW w:w="458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left"/>
              <w:rPr>
                <w:sz w:val="24"/>
                <w:szCs w:val="24"/>
              </w:rPr>
            </w:pPr>
            <w:r w:rsidRPr="008433B3">
              <w:rPr>
                <w:sz w:val="24"/>
                <w:szCs w:val="24"/>
              </w:rPr>
              <w:t>% укупног становништва</w:t>
            </w:r>
          </w:p>
        </w:tc>
        <w:tc>
          <w:tcPr>
            <w:tcW w:w="1332"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EE44F9">
            <w:pPr>
              <w:jc w:val="right"/>
              <w:rPr>
                <w:sz w:val="24"/>
                <w:szCs w:val="24"/>
              </w:rPr>
            </w:pPr>
            <w:r w:rsidRPr="008433B3">
              <w:rPr>
                <w:sz w:val="24"/>
                <w:szCs w:val="24"/>
              </w:rPr>
              <w:t>15,9%</w:t>
            </w:r>
          </w:p>
        </w:tc>
        <w:tc>
          <w:tcPr>
            <w:tcW w:w="1357" w:type="dxa"/>
            <w:tcBorders>
              <w:top w:val="single" w:sz="4" w:space="0" w:color="auto"/>
              <w:left w:val="single" w:sz="4" w:space="0" w:color="auto"/>
              <w:bottom w:val="single" w:sz="4" w:space="0" w:color="auto"/>
              <w:right w:val="single" w:sz="4" w:space="0" w:color="auto"/>
            </w:tcBorders>
            <w:vAlign w:val="bottom"/>
            <w:hideMark/>
          </w:tcPr>
          <w:p w:rsidR="007575B2" w:rsidRPr="008433B3" w:rsidRDefault="007575B2" w:rsidP="00AA6031">
            <w:pPr>
              <w:jc w:val="right"/>
              <w:rPr>
                <w:sz w:val="24"/>
                <w:szCs w:val="24"/>
              </w:rPr>
            </w:pPr>
            <w:r>
              <w:rPr>
                <w:sz w:val="24"/>
                <w:szCs w:val="24"/>
              </w:rPr>
              <w:t>14,</w:t>
            </w:r>
            <w:r w:rsidR="00AA6031">
              <w:rPr>
                <w:sz w:val="24"/>
                <w:szCs w:val="24"/>
              </w:rPr>
              <w:t>77</w:t>
            </w:r>
            <w:r>
              <w:rPr>
                <w:sz w:val="24"/>
                <w:szCs w:val="24"/>
              </w:rPr>
              <w:t>%</w:t>
            </w:r>
          </w:p>
        </w:tc>
      </w:tr>
    </w:tbl>
    <w:p w:rsidR="007575B2" w:rsidRPr="000C1C17" w:rsidRDefault="007575B2" w:rsidP="007575B2">
      <w:pPr>
        <w:spacing w:before="120" w:after="120"/>
        <w:rPr>
          <w:rFonts w:eastAsia="Calibri"/>
          <w:bCs/>
          <w:iCs/>
          <w:noProof/>
          <w:sz w:val="24"/>
          <w:szCs w:val="24"/>
        </w:rPr>
      </w:pPr>
      <w:bookmarkStart w:id="7" w:name="_Toc356498950"/>
      <w:r w:rsidRPr="008433B3">
        <w:rPr>
          <w:rFonts w:eastAsia="Calibri"/>
          <w:bCs/>
          <w:iCs/>
          <w:noProof/>
          <w:sz w:val="24"/>
          <w:szCs w:val="24"/>
        </w:rPr>
        <w:t xml:space="preserve">Показатељи указују на </w:t>
      </w:r>
      <w:r>
        <w:rPr>
          <w:rFonts w:eastAsia="Calibri"/>
          <w:bCs/>
          <w:iCs/>
          <w:noProof/>
          <w:sz w:val="24"/>
          <w:szCs w:val="24"/>
        </w:rPr>
        <w:t>повећање броја</w:t>
      </w:r>
      <w:r w:rsidRPr="008433B3">
        <w:rPr>
          <w:rFonts w:eastAsia="Calibri"/>
          <w:bCs/>
          <w:iCs/>
          <w:noProof/>
          <w:sz w:val="24"/>
          <w:szCs w:val="24"/>
        </w:rPr>
        <w:t xml:space="preserve"> запослен</w:t>
      </w:r>
      <w:r>
        <w:rPr>
          <w:rFonts w:eastAsia="Calibri"/>
          <w:bCs/>
          <w:iCs/>
          <w:noProof/>
          <w:sz w:val="24"/>
          <w:szCs w:val="24"/>
        </w:rPr>
        <w:t xml:space="preserve">их </w:t>
      </w:r>
      <w:r w:rsidRPr="008433B3">
        <w:rPr>
          <w:rFonts w:eastAsia="Calibri"/>
          <w:bCs/>
          <w:iCs/>
          <w:noProof/>
          <w:sz w:val="24"/>
          <w:szCs w:val="24"/>
        </w:rPr>
        <w:t xml:space="preserve">становника у Општини у односу </w:t>
      </w:r>
      <w:r>
        <w:rPr>
          <w:rFonts w:eastAsia="Calibri"/>
          <w:bCs/>
          <w:iCs/>
          <w:noProof/>
          <w:sz w:val="24"/>
          <w:szCs w:val="24"/>
        </w:rPr>
        <w:t>на 2014. годину</w:t>
      </w:r>
      <w:r w:rsidRPr="008433B3">
        <w:rPr>
          <w:rFonts w:eastAsia="Calibri"/>
          <w:bCs/>
          <w:iCs/>
          <w:noProof/>
          <w:sz w:val="24"/>
          <w:szCs w:val="24"/>
        </w:rPr>
        <w:t>. Тако су незапослени у Општини</w:t>
      </w:r>
      <w:r>
        <w:rPr>
          <w:rFonts w:eastAsia="Calibri"/>
          <w:bCs/>
          <w:iCs/>
          <w:noProof/>
          <w:sz w:val="24"/>
          <w:szCs w:val="24"/>
        </w:rPr>
        <w:t xml:space="preserve"> у 2014. години</w:t>
      </w:r>
      <w:r w:rsidRPr="008433B3">
        <w:rPr>
          <w:rFonts w:eastAsia="Calibri"/>
          <w:bCs/>
          <w:iCs/>
          <w:noProof/>
          <w:sz w:val="24"/>
          <w:szCs w:val="24"/>
        </w:rPr>
        <w:t xml:space="preserve"> учествовали у укупном броју становника са 15,8%, док је тај показатељ за </w:t>
      </w:r>
      <w:r>
        <w:rPr>
          <w:rFonts w:eastAsia="Calibri"/>
          <w:bCs/>
          <w:iCs/>
          <w:noProof/>
          <w:sz w:val="24"/>
          <w:szCs w:val="24"/>
        </w:rPr>
        <w:t>2017. годину</w:t>
      </w:r>
      <w:r w:rsidRPr="008433B3">
        <w:rPr>
          <w:rFonts w:eastAsia="Calibri"/>
          <w:bCs/>
          <w:iCs/>
          <w:noProof/>
          <w:sz w:val="24"/>
          <w:szCs w:val="24"/>
        </w:rPr>
        <w:t xml:space="preserve"> био 1</w:t>
      </w:r>
      <w:r>
        <w:rPr>
          <w:rFonts w:eastAsia="Calibri"/>
          <w:bCs/>
          <w:iCs/>
          <w:noProof/>
          <w:sz w:val="24"/>
          <w:szCs w:val="24"/>
        </w:rPr>
        <w:t>1</w:t>
      </w:r>
      <w:r w:rsidRPr="008433B3">
        <w:rPr>
          <w:rFonts w:eastAsia="Calibri"/>
          <w:bCs/>
          <w:iCs/>
          <w:noProof/>
          <w:sz w:val="24"/>
          <w:szCs w:val="24"/>
        </w:rPr>
        <w:t>,</w:t>
      </w:r>
      <w:r w:rsidR="00644F4D">
        <w:rPr>
          <w:rFonts w:eastAsia="Calibri"/>
          <w:bCs/>
          <w:iCs/>
          <w:noProof/>
          <w:sz w:val="24"/>
          <w:szCs w:val="24"/>
        </w:rPr>
        <w:t>31</w:t>
      </w:r>
      <w:r w:rsidRPr="008433B3">
        <w:rPr>
          <w:rFonts w:eastAsia="Calibri"/>
          <w:bCs/>
          <w:iCs/>
          <w:noProof/>
          <w:sz w:val="24"/>
          <w:szCs w:val="24"/>
        </w:rPr>
        <w:t xml:space="preserve">%; </w:t>
      </w:r>
      <w:r w:rsidR="000C1C17">
        <w:rPr>
          <w:rFonts w:eastAsia="Calibri"/>
          <w:bCs/>
          <w:iCs/>
          <w:noProof/>
          <w:sz w:val="24"/>
          <w:szCs w:val="24"/>
        </w:rPr>
        <w:t>У 2018. години укупан број незапослених додатно је смањен за још 338, обзиром да по последњим подацима Националне службе за запошљавање износи 1833 лица.</w:t>
      </w:r>
    </w:p>
    <w:p w:rsidR="007575B2" w:rsidRDefault="000C1C17" w:rsidP="007575B2">
      <w:pPr>
        <w:spacing w:before="120" w:after="120"/>
        <w:rPr>
          <w:rFonts w:eastAsia="Calibri"/>
          <w:bCs/>
          <w:iCs/>
          <w:noProof/>
          <w:sz w:val="24"/>
          <w:szCs w:val="24"/>
        </w:rPr>
      </w:pPr>
      <w:r>
        <w:rPr>
          <w:rFonts w:eastAsia="Calibri"/>
          <w:bCs/>
          <w:iCs/>
          <w:noProof/>
          <w:sz w:val="24"/>
          <w:szCs w:val="24"/>
        </w:rPr>
        <w:t>У</w:t>
      </w:r>
      <w:r w:rsidR="007575B2" w:rsidRPr="008433B3">
        <w:rPr>
          <w:rFonts w:eastAsia="Calibri"/>
          <w:bCs/>
          <w:iCs/>
          <w:noProof/>
          <w:sz w:val="24"/>
          <w:szCs w:val="24"/>
        </w:rPr>
        <w:t xml:space="preserve"> укупном броју становника </w:t>
      </w:r>
      <w:r w:rsidR="00644F4D">
        <w:rPr>
          <w:rFonts w:eastAsia="Calibri"/>
          <w:bCs/>
          <w:iCs/>
          <w:noProof/>
          <w:sz w:val="24"/>
          <w:szCs w:val="24"/>
        </w:rPr>
        <w:t xml:space="preserve">2017. године </w:t>
      </w:r>
      <w:r w:rsidR="007575B2" w:rsidRPr="008433B3">
        <w:rPr>
          <w:rFonts w:eastAsia="Calibri"/>
          <w:bCs/>
          <w:iCs/>
          <w:noProof/>
          <w:sz w:val="24"/>
          <w:szCs w:val="24"/>
        </w:rPr>
        <w:t>запослени учествов</w:t>
      </w:r>
      <w:r w:rsidR="00644F4D">
        <w:rPr>
          <w:rFonts w:eastAsia="Calibri"/>
          <w:bCs/>
          <w:iCs/>
          <w:noProof/>
          <w:sz w:val="24"/>
          <w:szCs w:val="24"/>
        </w:rPr>
        <w:t>ују</w:t>
      </w:r>
      <w:r w:rsidR="007575B2" w:rsidRPr="008433B3">
        <w:rPr>
          <w:rFonts w:eastAsia="Calibri"/>
          <w:bCs/>
          <w:iCs/>
          <w:noProof/>
          <w:sz w:val="24"/>
          <w:szCs w:val="24"/>
        </w:rPr>
        <w:t xml:space="preserve"> са 1</w:t>
      </w:r>
      <w:r w:rsidR="007575B2">
        <w:rPr>
          <w:rFonts w:eastAsia="Calibri"/>
          <w:bCs/>
          <w:iCs/>
          <w:noProof/>
          <w:sz w:val="24"/>
          <w:szCs w:val="24"/>
        </w:rPr>
        <w:t>8</w:t>
      </w:r>
      <w:r w:rsidR="007575B2" w:rsidRPr="008433B3">
        <w:rPr>
          <w:rFonts w:eastAsia="Calibri"/>
          <w:bCs/>
          <w:iCs/>
          <w:noProof/>
          <w:sz w:val="24"/>
          <w:szCs w:val="24"/>
        </w:rPr>
        <w:t>,</w:t>
      </w:r>
      <w:r w:rsidR="00644F4D">
        <w:rPr>
          <w:rFonts w:eastAsia="Calibri"/>
          <w:bCs/>
          <w:iCs/>
          <w:noProof/>
          <w:sz w:val="24"/>
          <w:szCs w:val="24"/>
        </w:rPr>
        <w:t>61</w:t>
      </w:r>
      <w:r w:rsidR="007575B2" w:rsidRPr="008433B3">
        <w:rPr>
          <w:rFonts w:eastAsia="Calibri"/>
          <w:bCs/>
          <w:iCs/>
          <w:noProof/>
          <w:sz w:val="24"/>
          <w:szCs w:val="24"/>
        </w:rPr>
        <w:t xml:space="preserve">% (у </w:t>
      </w:r>
      <w:r w:rsidR="007575B2">
        <w:rPr>
          <w:rFonts w:eastAsia="Calibri"/>
          <w:bCs/>
          <w:iCs/>
          <w:noProof/>
          <w:sz w:val="24"/>
          <w:szCs w:val="24"/>
        </w:rPr>
        <w:t>2014. години</w:t>
      </w:r>
      <w:r w:rsidR="007575B2" w:rsidRPr="008433B3">
        <w:rPr>
          <w:rFonts w:eastAsia="Calibri"/>
          <w:bCs/>
          <w:iCs/>
          <w:noProof/>
          <w:sz w:val="24"/>
          <w:szCs w:val="24"/>
        </w:rPr>
        <w:t xml:space="preserve"> – </w:t>
      </w:r>
      <w:r w:rsidR="007575B2">
        <w:rPr>
          <w:rFonts w:eastAsia="Calibri"/>
          <w:bCs/>
          <w:iCs/>
          <w:noProof/>
          <w:sz w:val="24"/>
          <w:szCs w:val="24"/>
        </w:rPr>
        <w:t>14</w:t>
      </w:r>
      <w:r w:rsidR="007575B2" w:rsidRPr="008433B3">
        <w:rPr>
          <w:rFonts w:eastAsia="Calibri"/>
          <w:bCs/>
          <w:iCs/>
          <w:noProof/>
          <w:sz w:val="24"/>
          <w:szCs w:val="24"/>
        </w:rPr>
        <w:t>,</w:t>
      </w:r>
      <w:r w:rsidR="007575B2">
        <w:rPr>
          <w:rFonts w:eastAsia="Calibri"/>
          <w:bCs/>
          <w:iCs/>
          <w:noProof/>
          <w:sz w:val="24"/>
          <w:szCs w:val="24"/>
        </w:rPr>
        <w:t>1</w:t>
      </w:r>
      <w:r w:rsidR="007575B2" w:rsidRPr="008433B3">
        <w:rPr>
          <w:rFonts w:eastAsia="Calibri"/>
          <w:bCs/>
          <w:iCs/>
          <w:noProof/>
          <w:sz w:val="24"/>
          <w:szCs w:val="24"/>
        </w:rPr>
        <w:t>%); у односу на активно становништво ови показатељи су 2</w:t>
      </w:r>
      <w:r w:rsidR="000B7F9C">
        <w:rPr>
          <w:rFonts w:eastAsia="Calibri"/>
          <w:bCs/>
          <w:iCs/>
          <w:noProof/>
          <w:sz w:val="24"/>
          <w:szCs w:val="24"/>
        </w:rPr>
        <w:t>8</w:t>
      </w:r>
      <w:r w:rsidR="007575B2" w:rsidRPr="008433B3">
        <w:rPr>
          <w:rFonts w:eastAsia="Calibri"/>
          <w:bCs/>
          <w:iCs/>
          <w:noProof/>
          <w:sz w:val="24"/>
          <w:szCs w:val="24"/>
        </w:rPr>
        <w:t>,</w:t>
      </w:r>
      <w:r w:rsidR="000B7F9C">
        <w:rPr>
          <w:rFonts w:eastAsia="Calibri"/>
          <w:bCs/>
          <w:iCs/>
          <w:noProof/>
          <w:sz w:val="24"/>
          <w:szCs w:val="24"/>
        </w:rPr>
        <w:t>24</w:t>
      </w:r>
      <w:r w:rsidR="007575B2" w:rsidRPr="008433B3">
        <w:rPr>
          <w:rFonts w:eastAsia="Calibri"/>
          <w:bCs/>
          <w:iCs/>
          <w:noProof/>
          <w:sz w:val="24"/>
          <w:szCs w:val="24"/>
        </w:rPr>
        <w:t xml:space="preserve">%, тј. </w:t>
      </w:r>
      <w:r w:rsidR="007575B2">
        <w:rPr>
          <w:rFonts w:eastAsia="Calibri"/>
          <w:bCs/>
          <w:iCs/>
          <w:noProof/>
          <w:sz w:val="24"/>
          <w:szCs w:val="24"/>
        </w:rPr>
        <w:t>21</w:t>
      </w:r>
      <w:r w:rsidR="007575B2" w:rsidRPr="008433B3">
        <w:rPr>
          <w:rFonts w:eastAsia="Calibri"/>
          <w:bCs/>
          <w:iCs/>
          <w:noProof/>
          <w:sz w:val="24"/>
          <w:szCs w:val="24"/>
        </w:rPr>
        <w:t>.</w:t>
      </w:r>
      <w:r w:rsidR="007575B2">
        <w:rPr>
          <w:rFonts w:eastAsia="Calibri"/>
          <w:bCs/>
          <w:iCs/>
          <w:noProof/>
          <w:sz w:val="24"/>
          <w:szCs w:val="24"/>
        </w:rPr>
        <w:t>1</w:t>
      </w:r>
      <w:r w:rsidR="007575B2" w:rsidRPr="008433B3">
        <w:rPr>
          <w:rFonts w:eastAsia="Calibri"/>
          <w:bCs/>
          <w:iCs/>
          <w:noProof/>
          <w:sz w:val="24"/>
          <w:szCs w:val="24"/>
        </w:rPr>
        <w:t>%.</w:t>
      </w:r>
    </w:p>
    <w:p w:rsidR="000C1C17" w:rsidRPr="000C1C17" w:rsidRDefault="000C1C17" w:rsidP="007575B2">
      <w:pPr>
        <w:spacing w:before="120" w:after="120"/>
        <w:rPr>
          <w:rFonts w:eastAsia="Calibri"/>
          <w:b/>
          <w:bCs/>
          <w:iCs/>
          <w:noProof/>
          <w:sz w:val="24"/>
          <w:szCs w:val="24"/>
        </w:rPr>
      </w:pPr>
      <w:r>
        <w:rPr>
          <w:rFonts w:eastAsia="Calibri"/>
          <w:bCs/>
          <w:iCs/>
          <w:noProof/>
          <w:sz w:val="24"/>
          <w:szCs w:val="24"/>
        </w:rPr>
        <w:tab/>
      </w:r>
      <w:r w:rsidRPr="000C1C17">
        <w:rPr>
          <w:rFonts w:eastAsia="Calibri"/>
          <w:b/>
          <w:bCs/>
          <w:iCs/>
          <w:noProof/>
          <w:sz w:val="24"/>
          <w:szCs w:val="24"/>
        </w:rPr>
        <w:t>Приказ 2.2.3. Регистровани незапослени према полу 2016-2018</w:t>
      </w:r>
    </w:p>
    <w:tbl>
      <w:tblPr>
        <w:tblW w:w="19951" w:type="dxa"/>
        <w:tblInd w:w="108" w:type="dxa"/>
        <w:tblLook w:val="04A0"/>
      </w:tblPr>
      <w:tblGrid>
        <w:gridCol w:w="9923"/>
        <w:gridCol w:w="1628"/>
        <w:gridCol w:w="2680"/>
        <w:gridCol w:w="1540"/>
        <w:gridCol w:w="1560"/>
        <w:gridCol w:w="1560"/>
        <w:gridCol w:w="1060"/>
      </w:tblGrid>
      <w:tr w:rsidR="007575B2" w:rsidRPr="002A5680" w:rsidTr="00AE52D1">
        <w:trPr>
          <w:trHeight w:val="499"/>
        </w:trPr>
        <w:tc>
          <w:tcPr>
            <w:tcW w:w="9923" w:type="dxa"/>
            <w:tcBorders>
              <w:top w:val="nil"/>
              <w:left w:val="nil"/>
              <w:bottom w:val="nil"/>
              <w:right w:val="nil"/>
            </w:tcBorders>
            <w:shd w:val="clear" w:color="auto" w:fill="auto"/>
            <w:noWrap/>
            <w:vAlign w:val="bottom"/>
            <w:hideMark/>
          </w:tcPr>
          <w:p w:rsidR="000C1C17" w:rsidRDefault="000C1C17" w:rsidP="00EE44F9">
            <w:pPr>
              <w:jc w:val="left"/>
              <w:rPr>
                <w:rFonts w:ascii="Arial" w:hAnsi="Arial" w:cs="Arial"/>
                <w:color w:val="000000"/>
              </w:rPr>
            </w:pPr>
          </w:p>
          <w:p w:rsidR="000C1C17" w:rsidRDefault="000C1C17" w:rsidP="00EE44F9">
            <w:pPr>
              <w:jc w:val="left"/>
              <w:rPr>
                <w:rFonts w:ascii="Arial" w:hAnsi="Arial" w:cs="Arial"/>
                <w:color w:val="000000"/>
              </w:rPr>
            </w:pPr>
            <w:r w:rsidRPr="000C1C17">
              <w:rPr>
                <w:rFonts w:ascii="Arial" w:hAnsi="Arial" w:cs="Arial"/>
                <w:noProof/>
                <w:color w:val="000000"/>
                <w:lang w:val="en-US"/>
              </w:rPr>
              <w:drawing>
                <wp:inline distT="0" distB="0" distL="0" distR="0">
                  <wp:extent cx="5238750" cy="2971800"/>
                  <wp:effectExtent l="0" t="0" r="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1C17" w:rsidRDefault="000C1C17" w:rsidP="00EE44F9">
            <w:pPr>
              <w:jc w:val="left"/>
              <w:rPr>
                <w:rFonts w:ascii="Arial" w:hAnsi="Arial" w:cs="Arial"/>
                <w:color w:val="000000"/>
              </w:rPr>
            </w:pPr>
          </w:p>
          <w:p w:rsidR="00AE52D1" w:rsidRPr="00AE52D1" w:rsidRDefault="00AE52D1" w:rsidP="00AE52D1">
            <w:pPr>
              <w:spacing w:before="120" w:after="120"/>
              <w:rPr>
                <w:rFonts w:eastAsia="Calibri"/>
                <w:b/>
                <w:bCs/>
                <w:iCs/>
                <w:noProof/>
                <w:lang w:val="en-US"/>
              </w:rPr>
            </w:pPr>
            <w:r w:rsidRPr="000C1C17">
              <w:rPr>
                <w:rFonts w:eastAsia="Calibri"/>
                <w:b/>
                <w:bCs/>
                <w:iCs/>
                <w:noProof/>
                <w:sz w:val="24"/>
                <w:szCs w:val="24"/>
              </w:rPr>
              <w:lastRenderedPageBreak/>
              <w:t>Приказ 2.2.</w:t>
            </w:r>
            <w:r>
              <w:rPr>
                <w:rFonts w:eastAsia="Calibri"/>
                <w:b/>
                <w:bCs/>
                <w:iCs/>
                <w:noProof/>
                <w:sz w:val="24"/>
                <w:szCs w:val="24"/>
              </w:rPr>
              <w:t>4</w:t>
            </w:r>
            <w:r w:rsidRPr="000C1C17">
              <w:rPr>
                <w:rFonts w:eastAsia="Calibri"/>
                <w:b/>
                <w:bCs/>
                <w:iCs/>
                <w:noProof/>
                <w:sz w:val="24"/>
                <w:szCs w:val="24"/>
              </w:rPr>
              <w:t xml:space="preserve">. </w:t>
            </w:r>
            <w:r w:rsidRPr="00AE52D1">
              <w:rPr>
                <w:rFonts w:eastAsia="Calibri"/>
                <w:b/>
                <w:bCs/>
                <w:iCs/>
                <w:noProof/>
              </w:rPr>
              <w:t>Учешће незапослених према старосним групама и полу у укупном броју незапослених, 201</w:t>
            </w:r>
            <w:r w:rsidRPr="00AE52D1">
              <w:rPr>
                <w:rFonts w:eastAsia="Calibri"/>
                <w:b/>
                <w:bCs/>
                <w:iCs/>
                <w:noProof/>
                <w:lang w:val="en-US"/>
              </w:rPr>
              <w:t>8</w:t>
            </w:r>
            <w:r w:rsidRPr="00AE52D1">
              <w:rPr>
                <w:rFonts w:eastAsia="Calibri"/>
                <w:b/>
                <w:bCs/>
                <w:iCs/>
                <w:noProof/>
              </w:rPr>
              <w:t>.</w:t>
            </w:r>
            <w:r w:rsidRPr="00AE52D1">
              <w:rPr>
                <w:rFonts w:eastAsia="Calibri"/>
                <w:b/>
                <w:bCs/>
                <w:iCs/>
                <w:noProof/>
                <w:lang w:val="en-US"/>
              </w:rPr>
              <w:t xml:space="preserve"> </w:t>
            </w:r>
          </w:p>
          <w:p w:rsidR="00AF5C30" w:rsidRDefault="00AF5C30" w:rsidP="00EE44F9">
            <w:pPr>
              <w:jc w:val="left"/>
              <w:rPr>
                <w:rFonts w:ascii="Arial" w:hAnsi="Arial" w:cs="Arial"/>
                <w:color w:val="000000"/>
              </w:rPr>
            </w:pPr>
            <w:r w:rsidRPr="00AF5C30">
              <w:rPr>
                <w:rFonts w:ascii="Arial" w:hAnsi="Arial" w:cs="Arial"/>
                <w:noProof/>
                <w:color w:val="000000"/>
                <w:lang w:val="en-US"/>
              </w:rPr>
              <w:drawing>
                <wp:inline distT="0" distB="0" distL="0" distR="0">
                  <wp:extent cx="5181600" cy="2867025"/>
                  <wp:effectExtent l="0" t="0" r="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5C30" w:rsidRDefault="00AE52D1" w:rsidP="00EE44F9">
            <w:pPr>
              <w:jc w:val="left"/>
              <w:rPr>
                <w:rFonts w:ascii="Arial" w:hAnsi="Arial" w:cs="Arial"/>
                <w:color w:val="000000"/>
              </w:rPr>
            </w:pPr>
            <w:r>
              <w:rPr>
                <w:rFonts w:ascii="Arial" w:hAnsi="Arial" w:cs="Arial"/>
                <w:color w:val="000000"/>
              </w:rPr>
              <w:t>Извор: Национална служба за запошљавање</w:t>
            </w:r>
          </w:p>
          <w:p w:rsidR="00AE52D1" w:rsidRPr="000C1C17" w:rsidRDefault="00AE52D1" w:rsidP="00EE44F9">
            <w:pPr>
              <w:jc w:val="left"/>
              <w:rPr>
                <w:rFonts w:ascii="Arial" w:hAnsi="Arial" w:cs="Arial"/>
                <w:color w:val="000000"/>
              </w:rPr>
            </w:pPr>
          </w:p>
        </w:tc>
        <w:tc>
          <w:tcPr>
            <w:tcW w:w="1628" w:type="dxa"/>
            <w:tcBorders>
              <w:top w:val="nil"/>
              <w:left w:val="nil"/>
              <w:bottom w:val="nil"/>
              <w:right w:val="nil"/>
            </w:tcBorders>
            <w:shd w:val="clear" w:color="auto" w:fill="auto"/>
            <w:noWrap/>
            <w:vAlign w:val="bottom"/>
            <w:hideMark/>
          </w:tcPr>
          <w:p w:rsidR="007575B2" w:rsidRPr="002A5680" w:rsidRDefault="007575B2" w:rsidP="00EE44F9">
            <w:pPr>
              <w:jc w:val="left"/>
              <w:rPr>
                <w:rFonts w:ascii="Arial" w:hAnsi="Arial" w:cs="Arial"/>
                <w:color w:val="000000"/>
                <w:lang w:val="en-US"/>
              </w:rPr>
            </w:pPr>
          </w:p>
        </w:tc>
        <w:tc>
          <w:tcPr>
            <w:tcW w:w="2680" w:type="dxa"/>
            <w:tcBorders>
              <w:top w:val="nil"/>
              <w:left w:val="nil"/>
              <w:bottom w:val="nil"/>
              <w:right w:val="nil"/>
            </w:tcBorders>
            <w:shd w:val="clear" w:color="auto" w:fill="auto"/>
            <w:noWrap/>
            <w:vAlign w:val="bottom"/>
            <w:hideMark/>
          </w:tcPr>
          <w:p w:rsidR="007575B2" w:rsidRPr="002A5680" w:rsidRDefault="007575B2" w:rsidP="00EE44F9">
            <w:pPr>
              <w:jc w:val="left"/>
              <w:rPr>
                <w:rFonts w:ascii="Arial" w:hAnsi="Arial" w:cs="Arial"/>
                <w:color w:val="000000"/>
                <w:lang w:val="en-US"/>
              </w:rPr>
            </w:pPr>
          </w:p>
        </w:tc>
        <w:tc>
          <w:tcPr>
            <w:tcW w:w="1540" w:type="dxa"/>
            <w:tcBorders>
              <w:top w:val="nil"/>
              <w:left w:val="nil"/>
              <w:bottom w:val="nil"/>
              <w:right w:val="nil"/>
            </w:tcBorders>
            <w:shd w:val="clear" w:color="auto" w:fill="auto"/>
            <w:noWrap/>
            <w:vAlign w:val="bottom"/>
            <w:hideMark/>
          </w:tcPr>
          <w:p w:rsidR="007575B2" w:rsidRPr="002A5680" w:rsidRDefault="007575B2" w:rsidP="00EE44F9">
            <w:pPr>
              <w:jc w:val="left"/>
              <w:rPr>
                <w:rFonts w:ascii="Arial" w:hAnsi="Arial" w:cs="Arial"/>
                <w:color w:val="000000"/>
                <w:lang w:val="en-US"/>
              </w:rPr>
            </w:pPr>
          </w:p>
        </w:tc>
        <w:tc>
          <w:tcPr>
            <w:tcW w:w="1560" w:type="dxa"/>
            <w:tcBorders>
              <w:top w:val="nil"/>
              <w:left w:val="nil"/>
              <w:bottom w:val="nil"/>
              <w:right w:val="nil"/>
            </w:tcBorders>
            <w:shd w:val="clear" w:color="auto" w:fill="auto"/>
            <w:noWrap/>
            <w:vAlign w:val="bottom"/>
            <w:hideMark/>
          </w:tcPr>
          <w:p w:rsidR="007575B2" w:rsidRPr="002A5680" w:rsidRDefault="007575B2" w:rsidP="00EE44F9">
            <w:pPr>
              <w:jc w:val="left"/>
              <w:rPr>
                <w:rFonts w:ascii="Arial" w:hAnsi="Arial" w:cs="Arial"/>
                <w:color w:val="000000"/>
                <w:lang w:val="en-US"/>
              </w:rPr>
            </w:pPr>
          </w:p>
        </w:tc>
        <w:tc>
          <w:tcPr>
            <w:tcW w:w="1560" w:type="dxa"/>
            <w:tcBorders>
              <w:top w:val="nil"/>
              <w:left w:val="nil"/>
              <w:bottom w:val="nil"/>
              <w:right w:val="nil"/>
            </w:tcBorders>
            <w:shd w:val="clear" w:color="auto" w:fill="auto"/>
            <w:noWrap/>
            <w:vAlign w:val="bottom"/>
            <w:hideMark/>
          </w:tcPr>
          <w:p w:rsidR="007575B2" w:rsidRPr="002A5680" w:rsidRDefault="007575B2" w:rsidP="00EE44F9">
            <w:pPr>
              <w:jc w:val="left"/>
              <w:rPr>
                <w:rFonts w:ascii="Arial" w:hAnsi="Arial" w:cs="Arial"/>
                <w:color w:val="000000"/>
                <w:lang w:val="en-US"/>
              </w:rPr>
            </w:pPr>
          </w:p>
        </w:tc>
        <w:tc>
          <w:tcPr>
            <w:tcW w:w="1060" w:type="dxa"/>
            <w:tcBorders>
              <w:top w:val="nil"/>
              <w:left w:val="nil"/>
              <w:bottom w:val="nil"/>
              <w:right w:val="nil"/>
            </w:tcBorders>
            <w:shd w:val="clear" w:color="auto" w:fill="auto"/>
            <w:noWrap/>
            <w:vAlign w:val="bottom"/>
            <w:hideMark/>
          </w:tcPr>
          <w:p w:rsidR="007575B2" w:rsidRPr="002A5680" w:rsidRDefault="007575B2" w:rsidP="00EE44F9">
            <w:pPr>
              <w:jc w:val="left"/>
              <w:rPr>
                <w:rFonts w:ascii="Arial" w:hAnsi="Arial" w:cs="Arial"/>
                <w:color w:val="000000"/>
                <w:sz w:val="18"/>
                <w:szCs w:val="18"/>
                <w:lang w:val="en-US"/>
              </w:rPr>
            </w:pPr>
          </w:p>
        </w:tc>
      </w:tr>
    </w:tbl>
    <w:p w:rsidR="007575B2" w:rsidRPr="008433B3" w:rsidRDefault="007575B2" w:rsidP="005D4A5B">
      <w:pPr>
        <w:pStyle w:val="Heading2"/>
        <w:numPr>
          <w:ilvl w:val="1"/>
          <w:numId w:val="46"/>
        </w:numPr>
        <w:tabs>
          <w:tab w:val="left" w:pos="720"/>
        </w:tabs>
        <w:spacing w:before="120" w:after="120"/>
        <w:rPr>
          <w:i w:val="0"/>
          <w:noProof/>
          <w:sz w:val="24"/>
          <w:szCs w:val="24"/>
        </w:rPr>
      </w:pPr>
      <w:bookmarkStart w:id="8" w:name="_Toc451327511"/>
      <w:r w:rsidRPr="008433B3">
        <w:rPr>
          <w:i w:val="0"/>
          <w:noProof/>
          <w:sz w:val="24"/>
          <w:szCs w:val="24"/>
        </w:rPr>
        <w:lastRenderedPageBreak/>
        <w:t xml:space="preserve">Економска </w:t>
      </w:r>
      <w:bookmarkEnd w:id="7"/>
      <w:r w:rsidRPr="008433B3">
        <w:rPr>
          <w:i w:val="0"/>
          <w:noProof/>
          <w:sz w:val="24"/>
          <w:szCs w:val="24"/>
        </w:rPr>
        <w:t>активност</w:t>
      </w:r>
      <w:bookmarkEnd w:id="8"/>
    </w:p>
    <w:p w:rsidR="007575B2" w:rsidRPr="008433B3" w:rsidRDefault="007575B2" w:rsidP="00AE52D1">
      <w:pPr>
        <w:rPr>
          <w:noProof/>
          <w:sz w:val="24"/>
          <w:szCs w:val="24"/>
        </w:rPr>
      </w:pPr>
      <w:r w:rsidRPr="008433B3">
        <w:rPr>
          <w:noProof/>
          <w:sz w:val="24"/>
          <w:szCs w:val="24"/>
        </w:rPr>
        <w:t>У Општини је према последњим подацима из 201</w:t>
      </w:r>
      <w:r w:rsidR="000B7F9C">
        <w:rPr>
          <w:noProof/>
          <w:sz w:val="24"/>
          <w:szCs w:val="24"/>
        </w:rPr>
        <w:t>7</w:t>
      </w:r>
      <w:r w:rsidRPr="008433B3">
        <w:rPr>
          <w:noProof/>
          <w:sz w:val="24"/>
          <w:szCs w:val="24"/>
        </w:rPr>
        <w:t>. године било активно 1</w:t>
      </w:r>
      <w:r w:rsidR="000B7F9C">
        <w:rPr>
          <w:noProof/>
          <w:sz w:val="24"/>
          <w:szCs w:val="24"/>
        </w:rPr>
        <w:t>27</w:t>
      </w:r>
      <w:r w:rsidRPr="008433B3">
        <w:rPr>
          <w:noProof/>
          <w:sz w:val="24"/>
          <w:szCs w:val="24"/>
        </w:rPr>
        <w:t xml:space="preserve"> пр</w:t>
      </w:r>
      <w:r w:rsidR="000B7F9C">
        <w:rPr>
          <w:noProof/>
          <w:sz w:val="24"/>
          <w:szCs w:val="24"/>
        </w:rPr>
        <w:t>ивредних друштава</w:t>
      </w:r>
      <w:r w:rsidRPr="008433B3">
        <w:rPr>
          <w:noProof/>
          <w:sz w:val="24"/>
          <w:szCs w:val="24"/>
        </w:rPr>
        <w:t xml:space="preserve">, од чега је </w:t>
      </w:r>
      <w:r w:rsidR="000B7F9C">
        <w:rPr>
          <w:noProof/>
          <w:sz w:val="24"/>
          <w:szCs w:val="24"/>
        </w:rPr>
        <w:t>2</w:t>
      </w:r>
      <w:r w:rsidRPr="008433B3">
        <w:rPr>
          <w:noProof/>
          <w:sz w:val="24"/>
          <w:szCs w:val="24"/>
        </w:rPr>
        <w:t xml:space="preserve"> било у друштвеном, а 1</w:t>
      </w:r>
      <w:r w:rsidR="000B7F9C">
        <w:rPr>
          <w:noProof/>
          <w:sz w:val="24"/>
          <w:szCs w:val="24"/>
        </w:rPr>
        <w:t>25</w:t>
      </w:r>
      <w:r w:rsidRPr="008433B3">
        <w:rPr>
          <w:noProof/>
          <w:sz w:val="24"/>
          <w:szCs w:val="24"/>
        </w:rPr>
        <w:t xml:space="preserve"> у приватном власништву. </w:t>
      </w:r>
    </w:p>
    <w:p w:rsidR="007575B2" w:rsidRPr="008433B3" w:rsidRDefault="007575B2" w:rsidP="00AE52D1">
      <w:pPr>
        <w:rPr>
          <w:noProof/>
          <w:sz w:val="24"/>
          <w:szCs w:val="24"/>
        </w:rPr>
      </w:pPr>
      <w:r w:rsidRPr="008433B3">
        <w:rPr>
          <w:noProof/>
          <w:sz w:val="24"/>
          <w:szCs w:val="24"/>
        </w:rPr>
        <w:t xml:space="preserve">Поред ове групе предузећа, на територији Ооштине пословало је још </w:t>
      </w:r>
      <w:r w:rsidR="000B7F9C">
        <w:rPr>
          <w:noProof/>
          <w:sz w:val="24"/>
          <w:szCs w:val="24"/>
        </w:rPr>
        <w:t>582</w:t>
      </w:r>
      <w:r w:rsidRPr="008433B3">
        <w:rPr>
          <w:noProof/>
          <w:sz w:val="24"/>
          <w:szCs w:val="24"/>
        </w:rPr>
        <w:t xml:space="preserve"> предузетничких јединица (самосталних трговинских и занатских радњи) и 19 угоститељских фирми.</w:t>
      </w:r>
    </w:p>
    <w:p w:rsidR="007575B2" w:rsidRPr="008433B3" w:rsidRDefault="007575B2" w:rsidP="007575B2">
      <w:pPr>
        <w:spacing w:before="120" w:after="120"/>
        <w:jc w:val="center"/>
        <w:rPr>
          <w:b/>
          <w:noProof/>
          <w:color w:val="000000"/>
          <w:sz w:val="24"/>
          <w:szCs w:val="24"/>
        </w:rPr>
      </w:pPr>
      <w:r>
        <w:rPr>
          <w:b/>
          <w:noProof/>
          <w:color w:val="000000"/>
          <w:sz w:val="24"/>
          <w:szCs w:val="24"/>
        </w:rPr>
        <w:t xml:space="preserve">Приказ </w:t>
      </w:r>
      <w:r w:rsidRPr="008433B3">
        <w:rPr>
          <w:b/>
          <w:noProof/>
          <w:color w:val="000000"/>
          <w:sz w:val="24"/>
          <w:szCs w:val="24"/>
        </w:rPr>
        <w:t xml:space="preserve"> </w:t>
      </w:r>
      <w:r>
        <w:rPr>
          <w:b/>
          <w:noProof/>
          <w:color w:val="000000"/>
          <w:sz w:val="24"/>
          <w:szCs w:val="24"/>
        </w:rPr>
        <w:t>2</w:t>
      </w:r>
      <w:r w:rsidRPr="008433B3">
        <w:rPr>
          <w:b/>
          <w:noProof/>
          <w:color w:val="000000"/>
          <w:sz w:val="24"/>
          <w:szCs w:val="24"/>
        </w:rPr>
        <w:t>.3</w:t>
      </w:r>
      <w:r>
        <w:rPr>
          <w:b/>
          <w:noProof/>
          <w:color w:val="000000"/>
          <w:sz w:val="24"/>
          <w:szCs w:val="24"/>
        </w:rPr>
        <w:t>.1.</w:t>
      </w:r>
      <w:r w:rsidRPr="008433B3">
        <w:rPr>
          <w:b/>
          <w:noProof/>
          <w:color w:val="000000"/>
          <w:sz w:val="24"/>
          <w:szCs w:val="24"/>
        </w:rPr>
        <w:t>: Подаци о привреди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205"/>
        <w:gridCol w:w="1205"/>
        <w:gridCol w:w="1205"/>
      </w:tblGrid>
      <w:tr w:rsidR="007575B2" w:rsidRPr="008433B3" w:rsidTr="00EE44F9">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D9D9D9"/>
            <w:hideMark/>
          </w:tcPr>
          <w:p w:rsidR="007575B2" w:rsidRPr="008433B3" w:rsidRDefault="007575B2" w:rsidP="00EE44F9">
            <w:pPr>
              <w:tabs>
                <w:tab w:val="left" w:pos="709"/>
                <w:tab w:val="right" w:leader="dot" w:pos="8270"/>
              </w:tabs>
              <w:jc w:val="left"/>
              <w:rPr>
                <w:b/>
                <w:noProof/>
                <w:color w:val="000000"/>
                <w:sz w:val="24"/>
                <w:szCs w:val="24"/>
              </w:rPr>
            </w:pPr>
            <w:r w:rsidRPr="008433B3">
              <w:rPr>
                <w:b/>
                <w:noProof/>
                <w:color w:val="000000"/>
                <w:sz w:val="24"/>
                <w:szCs w:val="24"/>
              </w:rPr>
              <w:t>ПОДАЦИ О ПРИВРЕДИ</w:t>
            </w:r>
          </w:p>
        </w:tc>
        <w:tc>
          <w:tcPr>
            <w:tcW w:w="1205" w:type="dxa"/>
            <w:tcBorders>
              <w:top w:val="single" w:sz="4" w:space="0" w:color="000000"/>
              <w:left w:val="single" w:sz="4" w:space="0" w:color="000000"/>
              <w:bottom w:val="single" w:sz="4" w:space="0" w:color="000000"/>
              <w:right w:val="single" w:sz="4" w:space="0" w:color="000000"/>
            </w:tcBorders>
            <w:shd w:val="clear" w:color="auto" w:fill="D9D9D9"/>
            <w:hideMark/>
          </w:tcPr>
          <w:p w:rsidR="007575B2" w:rsidRPr="008433B3" w:rsidRDefault="007575B2" w:rsidP="00EE44F9">
            <w:pPr>
              <w:tabs>
                <w:tab w:val="left" w:pos="709"/>
                <w:tab w:val="right" w:leader="dot" w:pos="8270"/>
              </w:tabs>
              <w:jc w:val="center"/>
              <w:rPr>
                <w:b/>
                <w:noProof/>
                <w:color w:val="000000"/>
                <w:sz w:val="24"/>
                <w:szCs w:val="24"/>
              </w:rPr>
            </w:pPr>
            <w:r w:rsidRPr="008433B3">
              <w:rPr>
                <w:b/>
                <w:noProof/>
                <w:color w:val="000000"/>
                <w:sz w:val="24"/>
                <w:szCs w:val="24"/>
              </w:rPr>
              <w:t>2011</w:t>
            </w:r>
          </w:p>
        </w:tc>
        <w:tc>
          <w:tcPr>
            <w:tcW w:w="1205" w:type="dxa"/>
            <w:tcBorders>
              <w:top w:val="single" w:sz="4" w:space="0" w:color="000000"/>
              <w:left w:val="single" w:sz="4" w:space="0" w:color="000000"/>
              <w:bottom w:val="single" w:sz="4" w:space="0" w:color="000000"/>
              <w:right w:val="single" w:sz="4" w:space="0" w:color="000000"/>
            </w:tcBorders>
            <w:shd w:val="clear" w:color="auto" w:fill="D9D9D9"/>
            <w:hideMark/>
          </w:tcPr>
          <w:p w:rsidR="007575B2" w:rsidRPr="008433B3" w:rsidRDefault="007575B2" w:rsidP="00EE44F9">
            <w:pPr>
              <w:tabs>
                <w:tab w:val="left" w:pos="709"/>
                <w:tab w:val="right" w:leader="dot" w:pos="8270"/>
              </w:tabs>
              <w:jc w:val="center"/>
              <w:rPr>
                <w:b/>
                <w:noProof/>
                <w:color w:val="000000"/>
                <w:sz w:val="24"/>
                <w:szCs w:val="24"/>
              </w:rPr>
            </w:pPr>
            <w:r w:rsidRPr="008433B3">
              <w:rPr>
                <w:b/>
                <w:noProof/>
                <w:color w:val="000000"/>
                <w:sz w:val="24"/>
                <w:szCs w:val="24"/>
              </w:rPr>
              <w:t>2015</w:t>
            </w:r>
          </w:p>
        </w:tc>
        <w:tc>
          <w:tcPr>
            <w:tcW w:w="1205" w:type="dxa"/>
            <w:tcBorders>
              <w:top w:val="single" w:sz="4" w:space="0" w:color="000000"/>
              <w:left w:val="single" w:sz="4" w:space="0" w:color="000000"/>
              <w:bottom w:val="single" w:sz="4" w:space="0" w:color="000000"/>
              <w:right w:val="single" w:sz="4" w:space="0" w:color="000000"/>
            </w:tcBorders>
            <w:shd w:val="clear" w:color="auto" w:fill="D9D9D9"/>
          </w:tcPr>
          <w:p w:rsidR="007575B2" w:rsidRPr="008433B3" w:rsidRDefault="007575B2" w:rsidP="00EE44F9">
            <w:pPr>
              <w:tabs>
                <w:tab w:val="left" w:pos="709"/>
                <w:tab w:val="right" w:leader="dot" w:pos="8270"/>
              </w:tabs>
              <w:jc w:val="center"/>
              <w:rPr>
                <w:b/>
                <w:noProof/>
                <w:color w:val="000000"/>
                <w:sz w:val="24"/>
                <w:szCs w:val="24"/>
              </w:rPr>
            </w:pPr>
            <w:r>
              <w:rPr>
                <w:b/>
                <w:noProof/>
                <w:color w:val="000000"/>
                <w:sz w:val="24"/>
                <w:szCs w:val="24"/>
              </w:rPr>
              <w:t>2017</w:t>
            </w:r>
          </w:p>
        </w:tc>
      </w:tr>
      <w:tr w:rsidR="007575B2" w:rsidRPr="008433B3" w:rsidTr="00EE44F9">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7575B2" w:rsidRPr="008433B3" w:rsidRDefault="007575B2" w:rsidP="00EE44F9">
            <w:pPr>
              <w:tabs>
                <w:tab w:val="left" w:pos="709"/>
                <w:tab w:val="right" w:leader="dot" w:pos="8270"/>
              </w:tabs>
              <w:jc w:val="left"/>
              <w:rPr>
                <w:b/>
                <w:noProof/>
                <w:color w:val="000000"/>
                <w:sz w:val="24"/>
                <w:szCs w:val="24"/>
              </w:rPr>
            </w:pPr>
            <w:r w:rsidRPr="008433B3">
              <w:rPr>
                <w:b/>
                <w:noProof/>
                <w:color w:val="000000"/>
                <w:sz w:val="24"/>
                <w:szCs w:val="24"/>
              </w:rPr>
              <w:t>Укупан број предузећа</w:t>
            </w:r>
          </w:p>
        </w:tc>
        <w:tc>
          <w:tcPr>
            <w:tcW w:w="1205" w:type="dxa"/>
            <w:tcBorders>
              <w:top w:val="single" w:sz="4" w:space="0" w:color="000000"/>
              <w:left w:val="single" w:sz="4" w:space="0" w:color="000000"/>
              <w:bottom w:val="single" w:sz="4" w:space="0" w:color="000000"/>
              <w:right w:val="single" w:sz="4" w:space="0" w:color="000000"/>
            </w:tcBorders>
            <w:hideMark/>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61</w:t>
            </w:r>
          </w:p>
        </w:tc>
        <w:tc>
          <w:tcPr>
            <w:tcW w:w="1205" w:type="dxa"/>
            <w:tcBorders>
              <w:top w:val="single" w:sz="4" w:space="0" w:color="000000"/>
              <w:left w:val="single" w:sz="4" w:space="0" w:color="000000"/>
              <w:bottom w:val="single" w:sz="4" w:space="0" w:color="000000"/>
              <w:right w:val="single" w:sz="4" w:space="0" w:color="000000"/>
            </w:tcBorders>
            <w:hideMark/>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112</w:t>
            </w:r>
          </w:p>
        </w:tc>
        <w:tc>
          <w:tcPr>
            <w:tcW w:w="1205" w:type="dxa"/>
            <w:tcBorders>
              <w:top w:val="single" w:sz="4" w:space="0" w:color="000000"/>
              <w:left w:val="single" w:sz="4" w:space="0" w:color="000000"/>
              <w:bottom w:val="single" w:sz="4" w:space="0" w:color="000000"/>
              <w:right w:val="single" w:sz="4" w:space="0" w:color="000000"/>
            </w:tcBorders>
          </w:tcPr>
          <w:p w:rsidR="007575B2" w:rsidRPr="008433B3" w:rsidRDefault="007575B2" w:rsidP="00EE44F9">
            <w:pPr>
              <w:tabs>
                <w:tab w:val="left" w:pos="709"/>
                <w:tab w:val="right" w:leader="dot" w:pos="8270"/>
              </w:tabs>
              <w:jc w:val="center"/>
              <w:rPr>
                <w:noProof/>
                <w:color w:val="000000"/>
                <w:sz w:val="24"/>
                <w:szCs w:val="24"/>
              </w:rPr>
            </w:pPr>
            <w:r>
              <w:rPr>
                <w:noProof/>
                <w:color w:val="000000"/>
                <w:sz w:val="24"/>
                <w:szCs w:val="24"/>
              </w:rPr>
              <w:t>127</w:t>
            </w:r>
          </w:p>
        </w:tc>
      </w:tr>
      <w:tr w:rsidR="007575B2" w:rsidRPr="008433B3" w:rsidTr="00EE44F9">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EE44F9">
            <w:pPr>
              <w:tabs>
                <w:tab w:val="left" w:pos="709"/>
                <w:tab w:val="right" w:leader="dot" w:pos="8270"/>
              </w:tabs>
              <w:jc w:val="left"/>
              <w:rPr>
                <w:b/>
                <w:noProof/>
                <w:color w:val="000000"/>
                <w:sz w:val="24"/>
                <w:szCs w:val="24"/>
              </w:rPr>
            </w:pPr>
            <w:r w:rsidRPr="008433B3">
              <w:rPr>
                <w:b/>
                <w:noProof/>
                <w:color w:val="000000"/>
                <w:sz w:val="24"/>
                <w:szCs w:val="24"/>
              </w:rPr>
              <w:t>Број предузећа по сектору</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575B2" w:rsidRPr="008433B3" w:rsidRDefault="007575B2" w:rsidP="00EE44F9">
            <w:pPr>
              <w:tabs>
                <w:tab w:val="left" w:pos="709"/>
                <w:tab w:val="right" w:leader="dot" w:pos="8270"/>
              </w:tabs>
              <w:jc w:val="center"/>
              <w:rPr>
                <w:noProof/>
                <w:color w:val="00000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575B2" w:rsidRPr="008433B3" w:rsidRDefault="007575B2" w:rsidP="00EE44F9">
            <w:pPr>
              <w:tabs>
                <w:tab w:val="left" w:pos="709"/>
                <w:tab w:val="right" w:leader="dot" w:pos="8270"/>
              </w:tabs>
              <w:jc w:val="center"/>
              <w:rPr>
                <w:noProof/>
                <w:color w:val="00000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7575B2" w:rsidRPr="008433B3" w:rsidRDefault="007575B2" w:rsidP="00EE44F9">
            <w:pPr>
              <w:tabs>
                <w:tab w:val="left" w:pos="709"/>
                <w:tab w:val="right" w:leader="dot" w:pos="8270"/>
              </w:tabs>
              <w:jc w:val="center"/>
              <w:rPr>
                <w:noProof/>
                <w:color w:val="000000"/>
                <w:sz w:val="24"/>
                <w:szCs w:val="24"/>
              </w:rPr>
            </w:pPr>
          </w:p>
        </w:tc>
      </w:tr>
      <w:tr w:rsidR="007575B2" w:rsidRPr="008433B3" w:rsidTr="00EE44F9">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5D4A5B">
            <w:pPr>
              <w:pStyle w:val="ListParagraph"/>
              <w:numPr>
                <w:ilvl w:val="0"/>
                <w:numId w:val="10"/>
              </w:numPr>
              <w:spacing w:after="0" w:line="240" w:lineRule="auto"/>
              <w:rPr>
                <w:noProof/>
                <w:color w:val="000000"/>
                <w:sz w:val="24"/>
                <w:szCs w:val="24"/>
              </w:rPr>
            </w:pPr>
            <w:r w:rsidRPr="008433B3">
              <w:rPr>
                <w:noProof/>
                <w:color w:val="000000"/>
                <w:sz w:val="24"/>
                <w:szCs w:val="24"/>
              </w:rPr>
              <w:t>Јавни сектор</w:t>
            </w:r>
          </w:p>
        </w:tc>
        <w:tc>
          <w:tcPr>
            <w:tcW w:w="1205"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3</w:t>
            </w:r>
          </w:p>
        </w:tc>
        <w:tc>
          <w:tcPr>
            <w:tcW w:w="1205" w:type="dxa"/>
            <w:tcBorders>
              <w:top w:val="single" w:sz="4" w:space="0" w:color="000000"/>
              <w:left w:val="single" w:sz="4" w:space="0" w:color="000000"/>
              <w:bottom w:val="single" w:sz="4" w:space="0" w:color="000000"/>
              <w:right w:val="single" w:sz="4" w:space="0" w:color="000000"/>
            </w:tcBorders>
          </w:tcPr>
          <w:p w:rsidR="007575B2" w:rsidRPr="008433B3" w:rsidRDefault="007575B2" w:rsidP="00EE44F9">
            <w:pPr>
              <w:tabs>
                <w:tab w:val="left" w:pos="709"/>
                <w:tab w:val="right" w:leader="dot" w:pos="8270"/>
              </w:tabs>
              <w:jc w:val="center"/>
              <w:rPr>
                <w:noProof/>
                <w:color w:val="000000"/>
                <w:sz w:val="24"/>
                <w:szCs w:val="24"/>
              </w:rPr>
            </w:pPr>
            <w:r>
              <w:rPr>
                <w:noProof/>
                <w:color w:val="000000"/>
                <w:sz w:val="24"/>
                <w:szCs w:val="24"/>
              </w:rPr>
              <w:t>2</w:t>
            </w:r>
          </w:p>
        </w:tc>
      </w:tr>
      <w:tr w:rsidR="007575B2" w:rsidRPr="008433B3" w:rsidTr="00EE44F9">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5D4A5B">
            <w:pPr>
              <w:pStyle w:val="ListParagraph"/>
              <w:numPr>
                <w:ilvl w:val="0"/>
                <w:numId w:val="10"/>
              </w:numPr>
              <w:spacing w:after="0" w:line="240" w:lineRule="auto"/>
              <w:rPr>
                <w:noProof/>
                <w:color w:val="000000"/>
                <w:sz w:val="24"/>
                <w:szCs w:val="24"/>
              </w:rPr>
            </w:pPr>
            <w:r w:rsidRPr="008433B3">
              <w:rPr>
                <w:noProof/>
                <w:color w:val="000000"/>
                <w:sz w:val="24"/>
                <w:szCs w:val="24"/>
              </w:rPr>
              <w:t>Приватни сектор</w:t>
            </w:r>
          </w:p>
        </w:tc>
        <w:tc>
          <w:tcPr>
            <w:tcW w:w="1205"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57</w:t>
            </w:r>
          </w:p>
        </w:tc>
        <w:tc>
          <w:tcPr>
            <w:tcW w:w="1205"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109</w:t>
            </w:r>
          </w:p>
        </w:tc>
        <w:tc>
          <w:tcPr>
            <w:tcW w:w="1205" w:type="dxa"/>
            <w:tcBorders>
              <w:top w:val="single" w:sz="4" w:space="0" w:color="000000"/>
              <w:left w:val="single" w:sz="4" w:space="0" w:color="000000"/>
              <w:bottom w:val="single" w:sz="4" w:space="0" w:color="000000"/>
              <w:right w:val="single" w:sz="4" w:space="0" w:color="000000"/>
            </w:tcBorders>
          </w:tcPr>
          <w:p w:rsidR="007575B2" w:rsidRPr="008433B3" w:rsidRDefault="007575B2" w:rsidP="00EE44F9">
            <w:pPr>
              <w:tabs>
                <w:tab w:val="left" w:pos="709"/>
                <w:tab w:val="right" w:leader="dot" w:pos="8270"/>
              </w:tabs>
              <w:jc w:val="center"/>
              <w:rPr>
                <w:noProof/>
                <w:color w:val="000000"/>
                <w:sz w:val="24"/>
                <w:szCs w:val="24"/>
              </w:rPr>
            </w:pPr>
            <w:r>
              <w:rPr>
                <w:noProof/>
                <w:color w:val="000000"/>
                <w:sz w:val="24"/>
                <w:szCs w:val="24"/>
              </w:rPr>
              <w:t>125</w:t>
            </w:r>
          </w:p>
        </w:tc>
      </w:tr>
      <w:tr w:rsidR="007575B2" w:rsidRPr="008433B3" w:rsidTr="00EE44F9">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hideMark/>
          </w:tcPr>
          <w:p w:rsidR="007575B2" w:rsidRPr="008433B3" w:rsidRDefault="007575B2" w:rsidP="00EE44F9">
            <w:pPr>
              <w:tabs>
                <w:tab w:val="left" w:pos="709"/>
                <w:tab w:val="right" w:leader="dot" w:pos="8270"/>
              </w:tabs>
              <w:jc w:val="left"/>
              <w:rPr>
                <w:b/>
                <w:noProof/>
                <w:color w:val="000000"/>
                <w:sz w:val="24"/>
                <w:szCs w:val="24"/>
              </w:rPr>
            </w:pPr>
            <w:r w:rsidRPr="008433B3">
              <w:rPr>
                <w:b/>
                <w:noProof/>
                <w:color w:val="000000"/>
                <w:sz w:val="24"/>
                <w:szCs w:val="24"/>
              </w:rPr>
              <w:t>Број предузетника</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518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575B2" w:rsidRPr="008433B3" w:rsidRDefault="007575B2" w:rsidP="00EE44F9">
            <w:pPr>
              <w:tabs>
                <w:tab w:val="left" w:pos="709"/>
                <w:tab w:val="right" w:leader="dot" w:pos="8270"/>
              </w:tabs>
              <w:jc w:val="center"/>
              <w:rPr>
                <w:noProof/>
                <w:color w:val="000000"/>
                <w:sz w:val="24"/>
                <w:szCs w:val="24"/>
              </w:rPr>
            </w:pPr>
            <w:r w:rsidRPr="008433B3">
              <w:rPr>
                <w:noProof/>
                <w:color w:val="000000"/>
                <w:sz w:val="24"/>
                <w:szCs w:val="24"/>
              </w:rPr>
              <w:t>486</w:t>
            </w:r>
          </w:p>
        </w:tc>
        <w:tc>
          <w:tcPr>
            <w:tcW w:w="1205" w:type="dxa"/>
            <w:tcBorders>
              <w:top w:val="single" w:sz="4" w:space="0" w:color="000000"/>
              <w:left w:val="single" w:sz="4" w:space="0" w:color="000000"/>
              <w:bottom w:val="single" w:sz="4" w:space="0" w:color="000000"/>
              <w:right w:val="single" w:sz="4" w:space="0" w:color="000000"/>
            </w:tcBorders>
          </w:tcPr>
          <w:p w:rsidR="007575B2" w:rsidRPr="008433B3" w:rsidRDefault="007575B2" w:rsidP="00EE44F9">
            <w:pPr>
              <w:tabs>
                <w:tab w:val="left" w:pos="709"/>
                <w:tab w:val="right" w:leader="dot" w:pos="8270"/>
              </w:tabs>
              <w:jc w:val="center"/>
              <w:rPr>
                <w:noProof/>
                <w:color w:val="000000"/>
                <w:sz w:val="24"/>
                <w:szCs w:val="24"/>
              </w:rPr>
            </w:pPr>
            <w:r>
              <w:rPr>
                <w:noProof/>
                <w:color w:val="000000"/>
                <w:sz w:val="24"/>
                <w:szCs w:val="24"/>
              </w:rPr>
              <w:t>582</w:t>
            </w:r>
          </w:p>
        </w:tc>
      </w:tr>
    </w:tbl>
    <w:p w:rsidR="007575B2" w:rsidRDefault="007575B2" w:rsidP="007575B2">
      <w:pPr>
        <w:spacing w:before="120" w:after="120"/>
        <w:rPr>
          <w:noProof/>
          <w:sz w:val="24"/>
          <w:szCs w:val="24"/>
        </w:rPr>
      </w:pPr>
    </w:p>
    <w:p w:rsidR="007575B2" w:rsidRPr="008433B3" w:rsidRDefault="007575B2" w:rsidP="007575B2">
      <w:pPr>
        <w:rPr>
          <w:sz w:val="24"/>
          <w:szCs w:val="24"/>
        </w:rPr>
      </w:pPr>
      <w:r>
        <w:rPr>
          <w:b/>
          <w:noProof/>
          <w:color w:val="000000"/>
          <w:sz w:val="24"/>
          <w:szCs w:val="24"/>
        </w:rPr>
        <w:t>Приказ 2</w:t>
      </w:r>
      <w:r w:rsidRPr="008433B3">
        <w:rPr>
          <w:b/>
          <w:noProof/>
          <w:color w:val="000000"/>
          <w:sz w:val="24"/>
          <w:szCs w:val="24"/>
        </w:rPr>
        <w:t>.3</w:t>
      </w:r>
      <w:r>
        <w:rPr>
          <w:b/>
          <w:noProof/>
          <w:color w:val="000000"/>
          <w:sz w:val="24"/>
          <w:szCs w:val="24"/>
        </w:rPr>
        <w:t>.2.</w:t>
      </w:r>
      <w:r w:rsidRPr="008433B3">
        <w:rPr>
          <w:b/>
          <w:noProof/>
          <w:color w:val="000000"/>
          <w:sz w:val="24"/>
          <w:szCs w:val="24"/>
        </w:rPr>
        <w:t>:</w:t>
      </w:r>
      <w:r w:rsidRPr="008433B3">
        <w:rPr>
          <w:b/>
          <w:bCs/>
          <w:sz w:val="24"/>
          <w:szCs w:val="24"/>
        </w:rPr>
        <w:t>Број брисаних/угашених и новооснов</w:t>
      </w:r>
      <w:r>
        <w:rPr>
          <w:b/>
          <w:bCs/>
          <w:sz w:val="24"/>
          <w:szCs w:val="24"/>
        </w:rPr>
        <w:t>.</w:t>
      </w:r>
      <w:r w:rsidRPr="008433B3">
        <w:rPr>
          <w:b/>
          <w:bCs/>
          <w:sz w:val="24"/>
          <w:szCs w:val="24"/>
        </w:rPr>
        <w:t xml:space="preserve"> привредних друштава, 201</w:t>
      </w:r>
      <w:r>
        <w:rPr>
          <w:b/>
          <w:bCs/>
          <w:sz w:val="24"/>
          <w:szCs w:val="24"/>
        </w:rPr>
        <w:t>5</w:t>
      </w:r>
      <w:r w:rsidRPr="008433B3">
        <w:rPr>
          <w:rFonts w:cs="Arial"/>
          <w:b/>
          <w:bCs/>
          <w:sz w:val="24"/>
          <w:szCs w:val="24"/>
        </w:rPr>
        <w:t>─</w:t>
      </w:r>
      <w:r w:rsidRPr="008433B3">
        <w:rPr>
          <w:b/>
          <w:bCs/>
          <w:sz w:val="24"/>
          <w:szCs w:val="24"/>
        </w:rPr>
        <w:t>201</w:t>
      </w:r>
      <w:r>
        <w:rPr>
          <w:b/>
          <w:bCs/>
          <w:sz w:val="24"/>
          <w:szCs w:val="24"/>
        </w:rPr>
        <w:t>7</w:t>
      </w:r>
      <w:r w:rsidRPr="008433B3">
        <w:rPr>
          <w:b/>
          <w:bCs/>
          <w:sz w:val="24"/>
          <w:szCs w:val="24"/>
        </w:rPr>
        <w:t>.</w:t>
      </w:r>
      <w:r w:rsidRPr="008433B3">
        <w:rPr>
          <w:sz w:val="24"/>
          <w:szCs w:val="24"/>
        </w:rPr>
        <w:t xml:space="preserve"> </w:t>
      </w:r>
    </w:p>
    <w:p w:rsidR="007575B2" w:rsidRDefault="007575B2" w:rsidP="007575B2">
      <w:pPr>
        <w:spacing w:before="120" w:after="120"/>
        <w:rPr>
          <w:b/>
          <w:noProof/>
          <w:sz w:val="24"/>
          <w:szCs w:val="24"/>
        </w:rPr>
      </w:pPr>
      <w:r>
        <w:rPr>
          <w:b/>
          <w:noProof/>
          <w:sz w:val="24"/>
          <w:szCs w:val="24"/>
          <w:lang w:val="en-US"/>
        </w:rPr>
        <w:drawing>
          <wp:inline distT="0" distB="0" distL="0" distR="0">
            <wp:extent cx="6438900" cy="1905000"/>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75B2" w:rsidRPr="008433B3" w:rsidRDefault="007575B2" w:rsidP="007575B2">
      <w:r>
        <w:rPr>
          <w:b/>
          <w:noProof/>
          <w:color w:val="000000"/>
          <w:sz w:val="24"/>
          <w:szCs w:val="24"/>
        </w:rPr>
        <w:lastRenderedPageBreak/>
        <w:t xml:space="preserve">Приказ </w:t>
      </w:r>
      <w:r w:rsidRPr="008433B3">
        <w:rPr>
          <w:b/>
          <w:noProof/>
          <w:color w:val="000000"/>
          <w:sz w:val="24"/>
          <w:szCs w:val="24"/>
        </w:rPr>
        <w:t xml:space="preserve"> </w:t>
      </w:r>
      <w:r>
        <w:rPr>
          <w:b/>
          <w:noProof/>
          <w:color w:val="000000"/>
          <w:sz w:val="24"/>
          <w:szCs w:val="24"/>
        </w:rPr>
        <w:t>2</w:t>
      </w:r>
      <w:r w:rsidRPr="008433B3">
        <w:rPr>
          <w:b/>
          <w:noProof/>
          <w:color w:val="000000"/>
          <w:sz w:val="24"/>
          <w:szCs w:val="24"/>
        </w:rPr>
        <w:t>.3</w:t>
      </w:r>
      <w:r>
        <w:rPr>
          <w:b/>
          <w:noProof/>
          <w:color w:val="000000"/>
          <w:sz w:val="24"/>
          <w:szCs w:val="24"/>
        </w:rPr>
        <w:t>.3.</w:t>
      </w:r>
      <w:r w:rsidRPr="008433B3">
        <w:rPr>
          <w:b/>
          <w:noProof/>
          <w:color w:val="000000"/>
          <w:sz w:val="24"/>
          <w:szCs w:val="24"/>
        </w:rPr>
        <w:t xml:space="preserve">: </w:t>
      </w:r>
      <w:r w:rsidRPr="008433B3">
        <w:rPr>
          <w:b/>
          <w:bCs/>
        </w:rPr>
        <w:t>Број брисаних/угашених и новооснованих предузетника, 201</w:t>
      </w:r>
      <w:r>
        <w:rPr>
          <w:b/>
          <w:bCs/>
        </w:rPr>
        <w:t>5</w:t>
      </w:r>
      <w:r w:rsidRPr="008433B3">
        <w:rPr>
          <w:rFonts w:cs="Arial"/>
          <w:b/>
          <w:bCs/>
        </w:rPr>
        <w:t>─</w:t>
      </w:r>
      <w:r w:rsidRPr="008433B3">
        <w:rPr>
          <w:b/>
          <w:bCs/>
        </w:rPr>
        <w:t>201</w:t>
      </w:r>
      <w:r>
        <w:rPr>
          <w:b/>
          <w:bCs/>
        </w:rPr>
        <w:t>7</w:t>
      </w:r>
      <w:r w:rsidRPr="008433B3">
        <w:rPr>
          <w:b/>
          <w:bCs/>
        </w:rPr>
        <w:t>.</w:t>
      </w:r>
      <w:r w:rsidRPr="008433B3">
        <w:t xml:space="preserve"> </w:t>
      </w:r>
    </w:p>
    <w:p w:rsidR="007575B2" w:rsidRDefault="007575B2" w:rsidP="007575B2">
      <w:pPr>
        <w:spacing w:before="120" w:after="120"/>
        <w:rPr>
          <w:b/>
          <w:noProof/>
          <w:sz w:val="24"/>
          <w:szCs w:val="24"/>
        </w:rPr>
      </w:pPr>
      <w:r>
        <w:rPr>
          <w:b/>
          <w:noProof/>
          <w:sz w:val="24"/>
          <w:szCs w:val="24"/>
          <w:lang w:val="en-US"/>
        </w:rPr>
        <w:drawing>
          <wp:inline distT="0" distB="0" distL="0" distR="0">
            <wp:extent cx="4371975" cy="2743200"/>
            <wp:effectExtent l="0" t="0" r="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75B2" w:rsidRDefault="007575B2" w:rsidP="007575B2">
      <w:pPr>
        <w:spacing w:before="120" w:after="120"/>
        <w:rPr>
          <w:b/>
          <w:noProof/>
          <w:sz w:val="24"/>
          <w:szCs w:val="24"/>
        </w:rPr>
      </w:pPr>
      <w:r>
        <w:rPr>
          <w:b/>
          <w:noProof/>
          <w:sz w:val="24"/>
          <w:szCs w:val="24"/>
        </w:rPr>
        <w:t>Извор: Агенција за привредне регистре Републике Србије</w:t>
      </w:r>
    </w:p>
    <w:p w:rsidR="000B7F9C" w:rsidRPr="008433B3" w:rsidRDefault="000B7F9C" w:rsidP="007575B2">
      <w:pPr>
        <w:spacing w:before="120" w:after="120"/>
        <w:rPr>
          <w:b/>
          <w:noProof/>
          <w:sz w:val="24"/>
          <w:szCs w:val="24"/>
        </w:rPr>
      </w:pPr>
    </w:p>
    <w:p w:rsidR="007575B2" w:rsidRPr="008433B3" w:rsidRDefault="007575B2" w:rsidP="005D4A5B">
      <w:pPr>
        <w:pStyle w:val="Heading2"/>
        <w:numPr>
          <w:ilvl w:val="1"/>
          <w:numId w:val="46"/>
        </w:numPr>
        <w:tabs>
          <w:tab w:val="left" w:pos="720"/>
        </w:tabs>
        <w:spacing w:before="120" w:after="120"/>
        <w:rPr>
          <w:i w:val="0"/>
          <w:noProof/>
          <w:sz w:val="24"/>
          <w:szCs w:val="24"/>
        </w:rPr>
      </w:pPr>
      <w:bookmarkStart w:id="9" w:name="_Toc451327512"/>
      <w:r w:rsidRPr="008433B3">
        <w:rPr>
          <w:i w:val="0"/>
          <w:noProof/>
          <w:sz w:val="24"/>
          <w:szCs w:val="24"/>
        </w:rPr>
        <w:t>Локална самоуправа</w:t>
      </w:r>
      <w:bookmarkEnd w:id="9"/>
    </w:p>
    <w:p w:rsidR="007575B2" w:rsidRPr="008433B3" w:rsidRDefault="007575B2" w:rsidP="007575B2">
      <w:pPr>
        <w:autoSpaceDE w:val="0"/>
        <w:autoSpaceDN w:val="0"/>
        <w:adjustRightInd w:val="0"/>
        <w:spacing w:before="120" w:after="120"/>
        <w:jc w:val="left"/>
        <w:rPr>
          <w:rFonts w:eastAsia="Calibri" w:cs="Calibri"/>
          <w:sz w:val="24"/>
          <w:szCs w:val="24"/>
        </w:rPr>
      </w:pPr>
      <w:r w:rsidRPr="008433B3">
        <w:rPr>
          <w:rFonts w:eastAsia="Calibri" w:cs="Calibri-BoldItalic"/>
          <w:bCs/>
          <w:iCs/>
          <w:sz w:val="24"/>
          <w:szCs w:val="24"/>
        </w:rPr>
        <w:t>Органи локалне самоуправе Општине су:</w:t>
      </w:r>
    </w:p>
    <w:p w:rsidR="007575B2" w:rsidRPr="008433B3" w:rsidRDefault="007575B2" w:rsidP="007575B2">
      <w:pPr>
        <w:autoSpaceDE w:val="0"/>
        <w:autoSpaceDN w:val="0"/>
        <w:adjustRightInd w:val="0"/>
        <w:spacing w:before="120" w:after="120"/>
        <w:ind w:left="1440"/>
        <w:jc w:val="left"/>
        <w:rPr>
          <w:rFonts w:eastAsia="Calibri" w:cs="Calibri"/>
          <w:sz w:val="24"/>
          <w:szCs w:val="24"/>
        </w:rPr>
      </w:pPr>
      <w:r w:rsidRPr="008433B3">
        <w:rPr>
          <w:rFonts w:eastAsia="Calibri" w:cs="Calibri"/>
          <w:sz w:val="24"/>
          <w:szCs w:val="24"/>
        </w:rPr>
        <w:t>I   Скупштина општине</w:t>
      </w:r>
    </w:p>
    <w:p w:rsidR="007575B2" w:rsidRPr="008433B3" w:rsidRDefault="007575B2" w:rsidP="007575B2">
      <w:pPr>
        <w:autoSpaceDE w:val="0"/>
        <w:autoSpaceDN w:val="0"/>
        <w:adjustRightInd w:val="0"/>
        <w:spacing w:before="120" w:after="120"/>
        <w:ind w:left="1440"/>
        <w:jc w:val="left"/>
        <w:rPr>
          <w:rFonts w:eastAsia="Calibri" w:cs="Calibri"/>
          <w:sz w:val="24"/>
          <w:szCs w:val="24"/>
        </w:rPr>
      </w:pPr>
      <w:r w:rsidRPr="008433B3">
        <w:rPr>
          <w:rFonts w:eastAsia="Calibri" w:cs="Calibri"/>
          <w:sz w:val="24"/>
          <w:szCs w:val="24"/>
        </w:rPr>
        <w:t>II   Председник Општине</w:t>
      </w:r>
    </w:p>
    <w:p w:rsidR="007575B2" w:rsidRPr="008433B3" w:rsidRDefault="007575B2" w:rsidP="007575B2">
      <w:pPr>
        <w:autoSpaceDE w:val="0"/>
        <w:autoSpaceDN w:val="0"/>
        <w:adjustRightInd w:val="0"/>
        <w:spacing w:before="120" w:after="120"/>
        <w:ind w:left="1440"/>
        <w:jc w:val="left"/>
        <w:rPr>
          <w:rFonts w:eastAsia="Calibri" w:cs="Calibri"/>
          <w:sz w:val="24"/>
          <w:szCs w:val="24"/>
        </w:rPr>
      </w:pPr>
      <w:r w:rsidRPr="008433B3">
        <w:rPr>
          <w:rFonts w:eastAsia="Calibri" w:cs="Calibri"/>
          <w:sz w:val="24"/>
          <w:szCs w:val="24"/>
        </w:rPr>
        <w:t>III. Општинско веће</w:t>
      </w:r>
    </w:p>
    <w:p w:rsidR="007575B2" w:rsidRPr="008433B3" w:rsidRDefault="007575B2" w:rsidP="007575B2">
      <w:pPr>
        <w:autoSpaceDE w:val="0"/>
        <w:autoSpaceDN w:val="0"/>
        <w:adjustRightInd w:val="0"/>
        <w:spacing w:before="120" w:after="120"/>
        <w:ind w:left="1440"/>
        <w:jc w:val="left"/>
        <w:rPr>
          <w:rFonts w:eastAsia="Calibri" w:cs="Calibri"/>
          <w:sz w:val="24"/>
          <w:szCs w:val="24"/>
        </w:rPr>
      </w:pPr>
      <w:r w:rsidRPr="008433B3">
        <w:rPr>
          <w:rFonts w:eastAsia="Calibri" w:cs="Calibri"/>
          <w:sz w:val="24"/>
          <w:szCs w:val="24"/>
        </w:rPr>
        <w:t>IV. Општинска управа</w:t>
      </w:r>
    </w:p>
    <w:p w:rsidR="007575B2" w:rsidRPr="008433B3" w:rsidRDefault="007575B2" w:rsidP="007575B2">
      <w:pPr>
        <w:autoSpaceDE w:val="0"/>
        <w:autoSpaceDN w:val="0"/>
        <w:adjustRightInd w:val="0"/>
        <w:spacing w:before="120" w:after="120"/>
        <w:ind w:left="1440"/>
        <w:jc w:val="left"/>
        <w:rPr>
          <w:rFonts w:eastAsia="Calibri" w:cs="Calibri"/>
          <w:sz w:val="24"/>
          <w:szCs w:val="24"/>
          <w:lang w:val="sr-Cyrl-BA"/>
        </w:rPr>
      </w:pPr>
      <w:r w:rsidRPr="008433B3">
        <w:rPr>
          <w:rFonts w:eastAsia="Calibri" w:cs="Calibri"/>
          <w:sz w:val="24"/>
          <w:szCs w:val="24"/>
        </w:rPr>
        <w:t>V  Општинско јавно правобранилаштво</w:t>
      </w:r>
    </w:p>
    <w:p w:rsidR="007575B2" w:rsidRPr="008433B3" w:rsidRDefault="007575B2" w:rsidP="007575B2">
      <w:pPr>
        <w:autoSpaceDE w:val="0"/>
        <w:autoSpaceDN w:val="0"/>
        <w:adjustRightInd w:val="0"/>
        <w:spacing w:before="120" w:after="120"/>
        <w:rPr>
          <w:rFonts w:eastAsia="Calibri" w:cs="Calibri"/>
          <w:sz w:val="24"/>
          <w:szCs w:val="24"/>
        </w:rPr>
      </w:pPr>
      <w:r w:rsidRPr="008433B3">
        <w:rPr>
          <w:rFonts w:eastAsia="Calibri" w:cs="Calibri-Bold"/>
          <w:b/>
          <w:bCs/>
          <w:sz w:val="24"/>
          <w:szCs w:val="24"/>
        </w:rPr>
        <w:t xml:space="preserve">I Скупштина општине </w:t>
      </w:r>
      <w:r w:rsidRPr="008433B3">
        <w:rPr>
          <w:rFonts w:eastAsia="Calibri" w:cs="Calibri"/>
          <w:sz w:val="24"/>
          <w:szCs w:val="24"/>
        </w:rPr>
        <w:t>је представнички орган који врши основне функције локалне власти, утврђене Уставом, законом и Статутом општине. Скупштину чине одборници, који се бирају на непосредним изборима, тајним гласањем. Скупштину општине чини 37 одборника. Од укупног састава скупштине 2</w:t>
      </w:r>
      <w:r w:rsidRPr="008433B3">
        <w:rPr>
          <w:rFonts w:eastAsia="Calibri" w:cs="Calibri"/>
          <w:sz w:val="24"/>
          <w:szCs w:val="24"/>
          <w:lang w:val="sr-Cyrl-CS"/>
        </w:rPr>
        <w:t>4</w:t>
      </w:r>
      <w:r w:rsidRPr="008433B3">
        <w:rPr>
          <w:rFonts w:eastAsia="Calibri" w:cs="Calibri"/>
          <w:sz w:val="24"/>
          <w:szCs w:val="24"/>
        </w:rPr>
        <w:t>.</w:t>
      </w:r>
      <w:r w:rsidRPr="008433B3">
        <w:rPr>
          <w:rFonts w:eastAsia="Calibri" w:cs="Calibri"/>
          <w:sz w:val="24"/>
          <w:szCs w:val="24"/>
          <w:lang w:val="sr-Cyrl-CS"/>
        </w:rPr>
        <w:t>4</w:t>
      </w:r>
      <w:r w:rsidRPr="008433B3">
        <w:rPr>
          <w:rFonts w:eastAsia="Calibri" w:cs="Calibri"/>
          <w:sz w:val="24"/>
          <w:szCs w:val="24"/>
        </w:rPr>
        <w:t>% чине жене</w:t>
      </w:r>
      <w:r w:rsidRPr="008433B3">
        <w:rPr>
          <w:rFonts w:eastAsia="Calibri" w:cs="Calibri"/>
          <w:sz w:val="24"/>
          <w:szCs w:val="24"/>
          <w:lang w:val="sr-Cyrl-CS"/>
        </w:rPr>
        <w:t>(укупно 9)</w:t>
      </w:r>
      <w:r w:rsidRPr="008433B3">
        <w:rPr>
          <w:rFonts w:eastAsia="Calibri" w:cs="Calibri"/>
          <w:sz w:val="24"/>
          <w:szCs w:val="24"/>
        </w:rPr>
        <w:t>. За разматрање и решавање појединих питања из своје надлежности, Скупштина образује стална радна тела, а по потреби се образују привремена радна тела. Стална радна тела Скупштине су савети, комисије и одбори.</w:t>
      </w:r>
    </w:p>
    <w:p w:rsidR="007575B2" w:rsidRPr="008433B3" w:rsidRDefault="007575B2" w:rsidP="007575B2">
      <w:pPr>
        <w:autoSpaceDE w:val="0"/>
        <w:autoSpaceDN w:val="0"/>
        <w:adjustRightInd w:val="0"/>
        <w:spacing w:before="120" w:after="120"/>
        <w:rPr>
          <w:rFonts w:eastAsia="Calibri" w:cs="Calibri"/>
          <w:sz w:val="24"/>
          <w:szCs w:val="24"/>
        </w:rPr>
      </w:pPr>
      <w:r w:rsidRPr="008433B3">
        <w:rPr>
          <w:rFonts w:eastAsia="Calibri" w:cs="Calibri-Bold"/>
          <w:b/>
          <w:bCs/>
          <w:sz w:val="24"/>
          <w:szCs w:val="24"/>
        </w:rPr>
        <w:t xml:space="preserve">II Председник општине </w:t>
      </w:r>
      <w:r w:rsidRPr="008433B3">
        <w:rPr>
          <w:rFonts w:eastAsia="Calibri" w:cs="Calibri"/>
          <w:sz w:val="24"/>
          <w:szCs w:val="24"/>
        </w:rPr>
        <w:t>је извршни орган. Бира се из редова одборника, на време од четири године, тајним гласањем, већином гласова од укупног броја одборника Скупштине општине.</w:t>
      </w:r>
    </w:p>
    <w:p w:rsidR="007575B2" w:rsidRPr="008433B3" w:rsidRDefault="007575B2" w:rsidP="007575B2">
      <w:pPr>
        <w:autoSpaceDE w:val="0"/>
        <w:autoSpaceDN w:val="0"/>
        <w:adjustRightInd w:val="0"/>
        <w:spacing w:before="120" w:after="120"/>
        <w:rPr>
          <w:rFonts w:eastAsia="Calibri" w:cs="Calibri"/>
          <w:sz w:val="24"/>
          <w:szCs w:val="24"/>
        </w:rPr>
      </w:pPr>
      <w:r w:rsidRPr="008433B3">
        <w:rPr>
          <w:rFonts w:eastAsia="Calibri" w:cs="Calibri-Bold"/>
          <w:b/>
          <w:bCs/>
          <w:sz w:val="24"/>
          <w:szCs w:val="24"/>
        </w:rPr>
        <w:t xml:space="preserve">III Општинско веће </w:t>
      </w:r>
      <w:r w:rsidRPr="008433B3">
        <w:rPr>
          <w:rFonts w:eastAsia="Calibri" w:cs="Calibri"/>
          <w:sz w:val="24"/>
          <w:szCs w:val="24"/>
        </w:rPr>
        <w:t xml:space="preserve">је орган који броји ‐ 7 чланова које бира Скупштина </w:t>
      </w:r>
      <w:r w:rsidRPr="008433B3">
        <w:rPr>
          <w:rFonts w:eastAsia="Calibri" w:cs="Calibri"/>
          <w:sz w:val="24"/>
          <w:szCs w:val="24"/>
          <w:lang w:val="sr-Cyrl-CS"/>
        </w:rPr>
        <w:t>О</w:t>
      </w:r>
      <w:r w:rsidRPr="008433B3">
        <w:rPr>
          <w:rFonts w:eastAsia="Calibri" w:cs="Calibri"/>
          <w:sz w:val="24"/>
          <w:szCs w:val="24"/>
        </w:rPr>
        <w:t xml:space="preserve">пштине и 2 члана по функцији. Седницом Општинског већа председава </w:t>
      </w:r>
      <w:r w:rsidRPr="008433B3">
        <w:rPr>
          <w:rFonts w:eastAsia="Calibri" w:cs="Calibri"/>
          <w:sz w:val="24"/>
          <w:szCs w:val="24"/>
          <w:lang w:val="sr-Cyrl-CS"/>
        </w:rPr>
        <w:t>П</w:t>
      </w:r>
      <w:r w:rsidRPr="008433B3">
        <w:rPr>
          <w:rFonts w:eastAsia="Calibri" w:cs="Calibri"/>
          <w:sz w:val="24"/>
          <w:szCs w:val="24"/>
        </w:rPr>
        <w:t xml:space="preserve">редседник </w:t>
      </w:r>
      <w:r w:rsidRPr="008433B3">
        <w:rPr>
          <w:rFonts w:eastAsia="Calibri" w:cs="Calibri"/>
          <w:sz w:val="24"/>
          <w:szCs w:val="24"/>
          <w:lang w:val="sr-Cyrl-CS"/>
        </w:rPr>
        <w:t>О</w:t>
      </w:r>
      <w:r w:rsidRPr="008433B3">
        <w:rPr>
          <w:rFonts w:eastAsia="Calibri" w:cs="Calibri"/>
          <w:sz w:val="24"/>
          <w:szCs w:val="24"/>
        </w:rPr>
        <w:t xml:space="preserve">пштине. Општинско веће своје послове обавља у складу са важећим законским прописима и Статутом </w:t>
      </w:r>
      <w:r w:rsidRPr="008433B3">
        <w:rPr>
          <w:rFonts w:eastAsia="Calibri" w:cs="Calibri"/>
          <w:sz w:val="24"/>
          <w:szCs w:val="24"/>
          <w:lang w:val="sr-Cyrl-CS"/>
        </w:rPr>
        <w:t>О</w:t>
      </w:r>
      <w:r w:rsidRPr="008433B3">
        <w:rPr>
          <w:rFonts w:eastAsia="Calibri" w:cs="Calibri"/>
          <w:sz w:val="24"/>
          <w:szCs w:val="24"/>
        </w:rPr>
        <w:t>пштине Владичин Хан.</w:t>
      </w:r>
    </w:p>
    <w:p w:rsidR="007575B2" w:rsidRPr="008433B3" w:rsidRDefault="007575B2" w:rsidP="007575B2">
      <w:pPr>
        <w:autoSpaceDE w:val="0"/>
        <w:autoSpaceDN w:val="0"/>
        <w:adjustRightInd w:val="0"/>
        <w:spacing w:before="120" w:after="120"/>
        <w:rPr>
          <w:rFonts w:eastAsia="Calibri" w:cs="Calibri"/>
          <w:sz w:val="24"/>
          <w:szCs w:val="24"/>
          <w:lang w:val="sr-Cyrl-CS"/>
        </w:rPr>
      </w:pPr>
      <w:r w:rsidRPr="008433B3">
        <w:rPr>
          <w:rFonts w:eastAsia="Calibri" w:cs="Calibri-Bold"/>
          <w:b/>
          <w:bCs/>
          <w:sz w:val="24"/>
          <w:szCs w:val="24"/>
        </w:rPr>
        <w:t xml:space="preserve">IV Општинска управа </w:t>
      </w:r>
      <w:r w:rsidRPr="008433B3">
        <w:rPr>
          <w:rFonts w:eastAsia="Calibri" w:cs="Calibri"/>
          <w:sz w:val="24"/>
          <w:szCs w:val="24"/>
        </w:rPr>
        <w:t xml:space="preserve">образована је као јединствена служба и обавља послове у складу са Законом, Статутом </w:t>
      </w:r>
      <w:r w:rsidRPr="008433B3">
        <w:rPr>
          <w:rFonts w:eastAsia="Calibri" w:cs="Calibri"/>
          <w:sz w:val="24"/>
          <w:szCs w:val="24"/>
          <w:lang w:val="sr-Cyrl-CS"/>
        </w:rPr>
        <w:t>О</w:t>
      </w:r>
      <w:r w:rsidRPr="008433B3">
        <w:rPr>
          <w:rFonts w:eastAsia="Calibri" w:cs="Calibri"/>
          <w:sz w:val="24"/>
          <w:szCs w:val="24"/>
        </w:rPr>
        <w:t>пштине и Одлуком о организацији Општинске управе општине Владичин Хан. У Општинској управи образована су следећа одељења:</w:t>
      </w:r>
    </w:p>
    <w:p w:rsidR="007575B2" w:rsidRPr="008433B3" w:rsidRDefault="007575B2" w:rsidP="005D4A5B">
      <w:pPr>
        <w:pStyle w:val="ListParagraph"/>
        <w:numPr>
          <w:ilvl w:val="0"/>
          <w:numId w:val="11"/>
        </w:numPr>
        <w:autoSpaceDE w:val="0"/>
        <w:autoSpaceDN w:val="0"/>
        <w:adjustRightInd w:val="0"/>
        <w:spacing w:before="120" w:after="120" w:line="240" w:lineRule="auto"/>
        <w:jc w:val="both"/>
        <w:rPr>
          <w:rFonts w:eastAsia="Calibri" w:cs="Calibri"/>
          <w:sz w:val="24"/>
          <w:szCs w:val="24"/>
        </w:rPr>
      </w:pPr>
      <w:r w:rsidRPr="008433B3">
        <w:rPr>
          <w:rFonts w:eastAsia="Calibri" w:cs="Calibri"/>
          <w:sz w:val="24"/>
          <w:szCs w:val="24"/>
        </w:rPr>
        <w:lastRenderedPageBreak/>
        <w:t>Одељење за општу управу и јавне службе,</w:t>
      </w:r>
    </w:p>
    <w:p w:rsidR="007575B2" w:rsidRPr="008433B3" w:rsidRDefault="007575B2" w:rsidP="005D4A5B">
      <w:pPr>
        <w:pStyle w:val="ListParagraph"/>
        <w:numPr>
          <w:ilvl w:val="0"/>
          <w:numId w:val="11"/>
        </w:numPr>
        <w:autoSpaceDE w:val="0"/>
        <w:autoSpaceDN w:val="0"/>
        <w:adjustRightInd w:val="0"/>
        <w:spacing w:before="120" w:after="120" w:line="240" w:lineRule="auto"/>
        <w:jc w:val="both"/>
        <w:rPr>
          <w:rFonts w:eastAsia="Calibri" w:cs="Calibri"/>
          <w:sz w:val="24"/>
          <w:szCs w:val="24"/>
        </w:rPr>
      </w:pPr>
      <w:r w:rsidRPr="008433B3">
        <w:rPr>
          <w:rFonts w:eastAsia="Calibri" w:cs="Calibri"/>
          <w:sz w:val="24"/>
          <w:szCs w:val="24"/>
        </w:rPr>
        <w:t>Одељење за финансије и привреду,</w:t>
      </w:r>
    </w:p>
    <w:p w:rsidR="007575B2" w:rsidRPr="008433B3" w:rsidRDefault="007575B2" w:rsidP="005D4A5B">
      <w:pPr>
        <w:pStyle w:val="ListParagraph"/>
        <w:numPr>
          <w:ilvl w:val="0"/>
          <w:numId w:val="11"/>
        </w:numPr>
        <w:autoSpaceDE w:val="0"/>
        <w:autoSpaceDN w:val="0"/>
        <w:adjustRightInd w:val="0"/>
        <w:spacing w:before="120" w:after="120" w:line="240" w:lineRule="auto"/>
        <w:jc w:val="both"/>
        <w:rPr>
          <w:rFonts w:eastAsia="Calibri" w:cs="Calibri"/>
          <w:sz w:val="24"/>
          <w:szCs w:val="24"/>
        </w:rPr>
      </w:pPr>
      <w:r w:rsidRPr="008433B3">
        <w:rPr>
          <w:rFonts w:eastAsia="Calibri" w:cs="Calibri"/>
          <w:sz w:val="24"/>
          <w:szCs w:val="24"/>
        </w:rPr>
        <w:t>Одељење за урбанизам, имовинско правне, комуналне и грађевинске послове.</w:t>
      </w:r>
    </w:p>
    <w:p w:rsidR="007575B2" w:rsidRDefault="007575B2" w:rsidP="007575B2">
      <w:pPr>
        <w:autoSpaceDE w:val="0"/>
        <w:autoSpaceDN w:val="0"/>
        <w:adjustRightInd w:val="0"/>
        <w:spacing w:before="120" w:after="120"/>
        <w:rPr>
          <w:rFonts w:eastAsia="Calibri" w:cs="Calibri"/>
          <w:sz w:val="24"/>
          <w:szCs w:val="24"/>
        </w:rPr>
      </w:pPr>
      <w:r w:rsidRPr="008433B3">
        <w:rPr>
          <w:rFonts w:eastAsia="Calibri" w:cs="Calibri"/>
          <w:sz w:val="24"/>
          <w:szCs w:val="24"/>
        </w:rPr>
        <w:t>У Општинској управи образована је и Служба за скупштинске послове.</w:t>
      </w:r>
    </w:p>
    <w:p w:rsidR="007575B2" w:rsidRPr="006455A2" w:rsidRDefault="007575B2" w:rsidP="007575B2">
      <w:pPr>
        <w:autoSpaceDE w:val="0"/>
        <w:autoSpaceDN w:val="0"/>
        <w:adjustRightInd w:val="0"/>
        <w:spacing w:before="120" w:after="120"/>
        <w:rPr>
          <w:rFonts w:eastAsia="Calibri" w:cs="Calibri"/>
          <w:sz w:val="24"/>
          <w:szCs w:val="24"/>
        </w:rPr>
      </w:pPr>
      <w:r w:rsidRPr="008433B3">
        <w:rPr>
          <w:rFonts w:eastAsia="Calibri" w:cs="Calibri-Bold"/>
          <w:b/>
          <w:bCs/>
          <w:sz w:val="24"/>
          <w:szCs w:val="24"/>
        </w:rPr>
        <w:t>V Општинск</w:t>
      </w:r>
      <w:r>
        <w:rPr>
          <w:rFonts w:eastAsia="Calibri" w:cs="Calibri-Bold"/>
          <w:b/>
          <w:bCs/>
          <w:sz w:val="24"/>
          <w:szCs w:val="24"/>
        </w:rPr>
        <w:t xml:space="preserve">о јавно правобранилаштво  </w:t>
      </w:r>
      <w:r w:rsidRPr="006455A2">
        <w:rPr>
          <w:rFonts w:cs="Calibri"/>
          <w:sz w:val="24"/>
          <w:szCs w:val="24"/>
          <w:shd w:val="clear" w:color="auto" w:fill="FFFFFF"/>
        </w:rPr>
        <w:t xml:space="preserve">Општинско </w:t>
      </w:r>
      <w:r>
        <w:rPr>
          <w:rFonts w:cs="Calibri"/>
          <w:sz w:val="24"/>
          <w:szCs w:val="24"/>
          <w:shd w:val="clear" w:color="auto" w:fill="FFFFFF"/>
        </w:rPr>
        <w:t xml:space="preserve">јавно </w:t>
      </w:r>
      <w:r w:rsidRPr="006455A2">
        <w:rPr>
          <w:rFonts w:cs="Calibri"/>
          <w:sz w:val="24"/>
          <w:szCs w:val="24"/>
          <w:shd w:val="clear" w:color="auto" w:fill="FFFFFF"/>
        </w:rPr>
        <w:t>правобранилаштво врши послове правне заштите имовинских права и интереса општине</w:t>
      </w:r>
      <w:r>
        <w:rPr>
          <w:rFonts w:cs="Calibri"/>
          <w:sz w:val="24"/>
          <w:szCs w:val="24"/>
          <w:shd w:val="clear" w:color="auto" w:fill="FFFFFF"/>
        </w:rPr>
        <w:t xml:space="preserve"> Владичин Хан</w:t>
      </w:r>
      <w:r w:rsidRPr="006455A2">
        <w:rPr>
          <w:rFonts w:cs="Calibri"/>
          <w:sz w:val="24"/>
          <w:szCs w:val="24"/>
          <w:shd w:val="clear" w:color="auto" w:fill="FFFFFF"/>
        </w:rPr>
        <w:t>.</w:t>
      </w:r>
      <w:r w:rsidRPr="006455A2">
        <w:rPr>
          <w:rFonts w:cs="Calibri"/>
          <w:sz w:val="24"/>
          <w:szCs w:val="24"/>
        </w:rPr>
        <w:br/>
      </w:r>
      <w:r w:rsidRPr="006455A2">
        <w:rPr>
          <w:rFonts w:cs="Calibri"/>
          <w:sz w:val="24"/>
          <w:szCs w:val="24"/>
        </w:rPr>
        <w:br/>
      </w:r>
      <w:r w:rsidRPr="006455A2">
        <w:rPr>
          <w:rFonts w:cs="Calibri"/>
          <w:sz w:val="24"/>
          <w:szCs w:val="24"/>
          <w:shd w:val="clear" w:color="auto" w:fill="FFFFFF"/>
        </w:rPr>
        <w:t>Општинско</w:t>
      </w:r>
      <w:r>
        <w:rPr>
          <w:rFonts w:cs="Calibri"/>
          <w:sz w:val="24"/>
          <w:szCs w:val="24"/>
          <w:shd w:val="clear" w:color="auto" w:fill="FFFFFF"/>
        </w:rPr>
        <w:t xml:space="preserve"> јавно </w:t>
      </w:r>
      <w:r w:rsidRPr="006455A2">
        <w:rPr>
          <w:rFonts w:cs="Calibri"/>
          <w:sz w:val="24"/>
          <w:szCs w:val="24"/>
          <w:shd w:val="clear" w:color="auto" w:fill="FFFFFF"/>
        </w:rPr>
        <w:t xml:space="preserve"> правобранилаштво предузима правне радње и користи правна средства пред судовима, органима управе и другим надлежним органима ради остваривања имовинских права и интереса градске општине и њених органа и организација које немају својство правних лица, у својству законског заступника.</w:t>
      </w:r>
      <w:r w:rsidRPr="006455A2">
        <w:rPr>
          <w:rFonts w:cs="Calibri"/>
          <w:sz w:val="24"/>
          <w:szCs w:val="24"/>
        </w:rPr>
        <w:br/>
      </w:r>
      <w:r w:rsidRPr="006455A2">
        <w:rPr>
          <w:rFonts w:cs="Calibri"/>
          <w:sz w:val="24"/>
          <w:szCs w:val="24"/>
        </w:rPr>
        <w:br/>
      </w:r>
      <w:r w:rsidRPr="006455A2">
        <w:rPr>
          <w:rFonts w:cs="Calibri"/>
          <w:sz w:val="24"/>
          <w:szCs w:val="24"/>
          <w:shd w:val="clear" w:color="auto" w:fill="FFFFFF"/>
        </w:rPr>
        <w:t xml:space="preserve">Општинско </w:t>
      </w:r>
      <w:r>
        <w:rPr>
          <w:rFonts w:cs="Calibri"/>
          <w:sz w:val="24"/>
          <w:szCs w:val="24"/>
          <w:shd w:val="clear" w:color="auto" w:fill="FFFFFF"/>
        </w:rPr>
        <w:t xml:space="preserve">јавно </w:t>
      </w:r>
      <w:r w:rsidRPr="006455A2">
        <w:rPr>
          <w:rFonts w:cs="Calibri"/>
          <w:sz w:val="24"/>
          <w:szCs w:val="24"/>
          <w:shd w:val="clear" w:color="auto" w:fill="FFFFFF"/>
        </w:rPr>
        <w:t>правобранилаштво предузима правне радње и користи правна средства пред судовима, органима управе и другим надлежним органима ради остваривања имовинских права и интереса јавних предузећа и установа чији је оснивач градска општина, као и свих других правних лица чије се финансирање обезбеђује у буџету градске општине, у својству пуномоћника.</w:t>
      </w:r>
    </w:p>
    <w:p w:rsidR="007575B2" w:rsidRPr="008433B3" w:rsidRDefault="007575B2" w:rsidP="007575B2">
      <w:pPr>
        <w:autoSpaceDE w:val="0"/>
        <w:autoSpaceDN w:val="0"/>
        <w:adjustRightInd w:val="0"/>
        <w:spacing w:before="120" w:after="120"/>
        <w:rPr>
          <w:rFonts w:eastAsia="Calibri" w:cs="Calibri"/>
          <w:sz w:val="24"/>
          <w:szCs w:val="24"/>
        </w:rPr>
      </w:pPr>
      <w:r w:rsidRPr="008433B3">
        <w:rPr>
          <w:rFonts w:eastAsia="Calibri" w:cs="Calibri"/>
          <w:sz w:val="24"/>
          <w:szCs w:val="24"/>
        </w:rPr>
        <w:t xml:space="preserve"> </w:t>
      </w:r>
    </w:p>
    <w:p w:rsidR="007575B2" w:rsidRPr="008433B3" w:rsidRDefault="007575B2" w:rsidP="007575B2">
      <w:pPr>
        <w:autoSpaceDE w:val="0"/>
        <w:autoSpaceDN w:val="0"/>
        <w:adjustRightInd w:val="0"/>
        <w:spacing w:before="120" w:after="120"/>
        <w:rPr>
          <w:rFonts w:eastAsia="Calibri" w:cs="Calibri"/>
          <w:sz w:val="24"/>
          <w:szCs w:val="24"/>
        </w:rPr>
      </w:pPr>
      <w:r w:rsidRPr="008433B3">
        <w:rPr>
          <w:rFonts w:eastAsia="Calibri" w:cs="Calibri"/>
          <w:sz w:val="24"/>
          <w:szCs w:val="24"/>
        </w:rPr>
        <w:t>Скупштина је оснивач више јавних предузећа установа и организација, и то:</w:t>
      </w:r>
    </w:p>
    <w:p w:rsidR="007575B2" w:rsidRPr="008433B3" w:rsidRDefault="007575B2" w:rsidP="007575B2">
      <w:pPr>
        <w:autoSpaceDE w:val="0"/>
        <w:autoSpaceDN w:val="0"/>
        <w:adjustRightInd w:val="0"/>
        <w:spacing w:before="120" w:after="120"/>
        <w:jc w:val="left"/>
        <w:rPr>
          <w:rFonts w:eastAsia="Calibri" w:cs="Calibri-Italic"/>
          <w:b/>
          <w:i/>
          <w:iCs/>
          <w:sz w:val="24"/>
          <w:szCs w:val="24"/>
        </w:rPr>
      </w:pPr>
      <w:r>
        <w:rPr>
          <w:rFonts w:eastAsia="Calibri" w:cs="Calibri-Italic"/>
          <w:b/>
          <w:i/>
          <w:iCs/>
          <w:sz w:val="24"/>
          <w:szCs w:val="24"/>
        </w:rPr>
        <w:t>Ј</w:t>
      </w:r>
      <w:r w:rsidRPr="008433B3">
        <w:rPr>
          <w:rFonts w:eastAsia="Calibri" w:cs="Calibri-Italic"/>
          <w:b/>
          <w:i/>
          <w:iCs/>
          <w:sz w:val="24"/>
          <w:szCs w:val="24"/>
        </w:rPr>
        <w:t>авна предузећа:</w:t>
      </w:r>
    </w:p>
    <w:p w:rsidR="007575B2" w:rsidRPr="008433B3" w:rsidRDefault="007575B2" w:rsidP="005D4A5B">
      <w:pPr>
        <w:pStyle w:val="ListParagraph"/>
        <w:numPr>
          <w:ilvl w:val="0"/>
          <w:numId w:val="12"/>
        </w:numPr>
        <w:autoSpaceDE w:val="0"/>
        <w:autoSpaceDN w:val="0"/>
        <w:adjustRightInd w:val="0"/>
        <w:spacing w:before="120" w:after="120" w:line="240" w:lineRule="auto"/>
        <w:rPr>
          <w:rFonts w:eastAsia="Calibri" w:cs="Calibri"/>
          <w:sz w:val="24"/>
          <w:szCs w:val="24"/>
        </w:rPr>
      </w:pPr>
      <w:r w:rsidRPr="008433B3">
        <w:rPr>
          <w:rFonts w:eastAsia="Calibri" w:cs="Calibri"/>
          <w:sz w:val="24"/>
          <w:szCs w:val="24"/>
        </w:rPr>
        <w:t>ЈП Водовод Владичин Хан</w:t>
      </w:r>
    </w:p>
    <w:p w:rsidR="007575B2" w:rsidRPr="008433B3" w:rsidRDefault="007575B2" w:rsidP="005D4A5B">
      <w:pPr>
        <w:pStyle w:val="ListParagraph"/>
        <w:numPr>
          <w:ilvl w:val="0"/>
          <w:numId w:val="12"/>
        </w:numPr>
        <w:autoSpaceDE w:val="0"/>
        <w:autoSpaceDN w:val="0"/>
        <w:adjustRightInd w:val="0"/>
        <w:spacing w:before="120" w:after="120" w:line="240" w:lineRule="auto"/>
        <w:rPr>
          <w:rFonts w:eastAsia="Calibri" w:cs="Calibri"/>
          <w:sz w:val="24"/>
          <w:szCs w:val="24"/>
        </w:rPr>
      </w:pPr>
      <w:r w:rsidRPr="008433B3">
        <w:rPr>
          <w:rFonts w:eastAsia="Calibri" w:cs="Calibri"/>
          <w:sz w:val="24"/>
          <w:szCs w:val="24"/>
        </w:rPr>
        <w:t>ЈП за комунално уређење</w:t>
      </w:r>
    </w:p>
    <w:p w:rsidR="007575B2" w:rsidRPr="008433B3" w:rsidRDefault="007575B2" w:rsidP="007575B2">
      <w:pPr>
        <w:autoSpaceDE w:val="0"/>
        <w:autoSpaceDN w:val="0"/>
        <w:adjustRightInd w:val="0"/>
        <w:spacing w:before="120" w:after="120"/>
        <w:jc w:val="left"/>
        <w:rPr>
          <w:rFonts w:eastAsia="Calibri" w:cs="Calibri-Italic"/>
          <w:i/>
          <w:iCs/>
          <w:sz w:val="24"/>
          <w:szCs w:val="24"/>
        </w:rPr>
      </w:pPr>
      <w:r w:rsidRPr="008433B3">
        <w:rPr>
          <w:rFonts w:eastAsia="Calibri" w:cs="Calibri-Italic"/>
          <w:b/>
          <w:i/>
          <w:iCs/>
          <w:sz w:val="24"/>
          <w:szCs w:val="24"/>
        </w:rPr>
        <w:t>Општинске јавне установе и организације</w:t>
      </w:r>
      <w:r w:rsidRPr="008433B3">
        <w:rPr>
          <w:rFonts w:eastAsia="Calibri" w:cs="Calibri-Italic"/>
          <w:i/>
          <w:iCs/>
          <w:sz w:val="24"/>
          <w:szCs w:val="24"/>
        </w:rPr>
        <w:t>:</w:t>
      </w:r>
    </w:p>
    <w:p w:rsidR="007575B2" w:rsidRPr="008433B3" w:rsidRDefault="007575B2" w:rsidP="005D4A5B">
      <w:pPr>
        <w:numPr>
          <w:ilvl w:val="1"/>
          <w:numId w:val="15"/>
        </w:numPr>
        <w:autoSpaceDE w:val="0"/>
        <w:autoSpaceDN w:val="0"/>
        <w:adjustRightInd w:val="0"/>
        <w:spacing w:before="120" w:after="120"/>
        <w:jc w:val="left"/>
        <w:rPr>
          <w:rFonts w:eastAsia="Calibri" w:cs="Calibri"/>
          <w:sz w:val="24"/>
          <w:szCs w:val="24"/>
        </w:rPr>
      </w:pPr>
      <w:r>
        <w:rPr>
          <w:rFonts w:eastAsia="Calibri" w:cs="Calibri"/>
          <w:sz w:val="24"/>
          <w:szCs w:val="24"/>
        </w:rPr>
        <w:t>Центар</w:t>
      </w:r>
      <w:r w:rsidRPr="008433B3">
        <w:rPr>
          <w:rFonts w:eastAsia="Calibri" w:cs="Calibri"/>
          <w:sz w:val="24"/>
          <w:szCs w:val="24"/>
        </w:rPr>
        <w:t xml:space="preserve"> за култур</w:t>
      </w:r>
      <w:r>
        <w:rPr>
          <w:rFonts w:eastAsia="Calibri" w:cs="Calibri"/>
          <w:sz w:val="24"/>
          <w:szCs w:val="24"/>
        </w:rPr>
        <w:t>не делатности</w:t>
      </w:r>
      <w:r w:rsidRPr="008433B3">
        <w:rPr>
          <w:rFonts w:eastAsia="Calibri" w:cs="Calibri"/>
          <w:sz w:val="24"/>
          <w:szCs w:val="24"/>
        </w:rPr>
        <w:t>, туризам и библиотекарство</w:t>
      </w:r>
    </w:p>
    <w:p w:rsidR="007575B2" w:rsidRPr="008433B3" w:rsidRDefault="007575B2" w:rsidP="005D4A5B">
      <w:pPr>
        <w:numPr>
          <w:ilvl w:val="1"/>
          <w:numId w:val="15"/>
        </w:numPr>
        <w:autoSpaceDE w:val="0"/>
        <w:autoSpaceDN w:val="0"/>
        <w:adjustRightInd w:val="0"/>
        <w:spacing w:before="120" w:after="120"/>
        <w:jc w:val="left"/>
        <w:rPr>
          <w:rFonts w:eastAsia="Calibri" w:cs="Calibri"/>
          <w:sz w:val="24"/>
          <w:szCs w:val="24"/>
        </w:rPr>
      </w:pPr>
      <w:r w:rsidRPr="008433B3">
        <w:rPr>
          <w:rFonts w:eastAsia="Calibri" w:cs="Calibri"/>
          <w:sz w:val="24"/>
          <w:szCs w:val="24"/>
        </w:rPr>
        <w:t xml:space="preserve">Установа спортски центар </w:t>
      </w:r>
      <w:r>
        <w:rPr>
          <w:rFonts w:eastAsia="Calibri" w:cs="Calibri"/>
          <w:sz w:val="24"/>
          <w:szCs w:val="24"/>
        </w:rPr>
        <w:t>„</w:t>
      </w:r>
      <w:r w:rsidRPr="008433B3">
        <w:rPr>
          <w:rFonts w:eastAsia="Calibri" w:cs="Calibri"/>
          <w:sz w:val="24"/>
          <w:szCs w:val="24"/>
        </w:rPr>
        <w:t>Куњак</w:t>
      </w:r>
      <w:r>
        <w:rPr>
          <w:rFonts w:eastAsia="Calibri" w:cs="Calibri"/>
          <w:sz w:val="24"/>
          <w:szCs w:val="24"/>
        </w:rPr>
        <w:t>“</w:t>
      </w:r>
    </w:p>
    <w:p w:rsidR="007575B2" w:rsidRDefault="007575B2" w:rsidP="005D4A5B">
      <w:pPr>
        <w:numPr>
          <w:ilvl w:val="1"/>
          <w:numId w:val="15"/>
        </w:numPr>
        <w:autoSpaceDE w:val="0"/>
        <w:autoSpaceDN w:val="0"/>
        <w:adjustRightInd w:val="0"/>
        <w:spacing w:before="120" w:after="120"/>
        <w:jc w:val="left"/>
        <w:rPr>
          <w:rFonts w:eastAsia="Calibri" w:cs="Calibri"/>
          <w:sz w:val="24"/>
          <w:szCs w:val="24"/>
        </w:rPr>
      </w:pPr>
      <w:r w:rsidRPr="008433B3">
        <w:rPr>
          <w:rFonts w:eastAsia="Calibri" w:cs="Calibri"/>
          <w:sz w:val="24"/>
          <w:szCs w:val="24"/>
        </w:rPr>
        <w:t>Предшколска установа  „Пчелица“</w:t>
      </w:r>
    </w:p>
    <w:p w:rsidR="007575B2" w:rsidRDefault="007575B2" w:rsidP="007575B2">
      <w:pPr>
        <w:autoSpaceDE w:val="0"/>
        <w:autoSpaceDN w:val="0"/>
        <w:adjustRightInd w:val="0"/>
        <w:spacing w:before="120" w:after="120"/>
        <w:jc w:val="left"/>
        <w:rPr>
          <w:rFonts w:eastAsia="Calibri" w:cs="Calibri"/>
          <w:sz w:val="24"/>
          <w:szCs w:val="24"/>
        </w:rPr>
      </w:pPr>
    </w:p>
    <w:p w:rsidR="007575B2" w:rsidRPr="008433B3" w:rsidRDefault="007575B2" w:rsidP="005D4A5B">
      <w:pPr>
        <w:pStyle w:val="Heading2"/>
        <w:numPr>
          <w:ilvl w:val="1"/>
          <w:numId w:val="46"/>
        </w:numPr>
        <w:tabs>
          <w:tab w:val="left" w:pos="720"/>
        </w:tabs>
        <w:spacing w:before="120" w:after="120"/>
        <w:rPr>
          <w:i w:val="0"/>
          <w:noProof/>
          <w:sz w:val="24"/>
          <w:szCs w:val="24"/>
        </w:rPr>
      </w:pPr>
      <w:bookmarkStart w:id="10" w:name="_Toc451327513"/>
      <w:r w:rsidRPr="008433B3">
        <w:rPr>
          <w:i w:val="0"/>
          <w:noProof/>
          <w:sz w:val="24"/>
          <w:szCs w:val="24"/>
        </w:rPr>
        <w:t>Услови за инвестирање</w:t>
      </w:r>
      <w:bookmarkEnd w:id="10"/>
    </w:p>
    <w:p w:rsidR="007575B2" w:rsidRDefault="007575B2" w:rsidP="007575B2">
      <w:pPr>
        <w:autoSpaceDE w:val="0"/>
        <w:autoSpaceDN w:val="0"/>
        <w:adjustRightInd w:val="0"/>
        <w:spacing w:before="120" w:after="120"/>
        <w:rPr>
          <w:rFonts w:eastAsia="Calibri" w:cs="Calibri"/>
          <w:sz w:val="24"/>
          <w:szCs w:val="24"/>
        </w:rPr>
      </w:pPr>
      <w:r w:rsidRPr="008433B3">
        <w:rPr>
          <w:rFonts w:eastAsia="Calibri" w:cs="Calibri"/>
          <w:sz w:val="24"/>
          <w:szCs w:val="24"/>
        </w:rPr>
        <w:t>Развијена инфраструктура је један од основних предуслова квалитетног пословног окружења. Стање инфраструктуре може да буде одлучујући фактор који ће определити привредника да  инвестира или одустане од планираног улагања на одређеној територији.</w:t>
      </w:r>
      <w:r>
        <w:rPr>
          <w:rFonts w:eastAsia="Calibri" w:cs="Calibri"/>
          <w:sz w:val="24"/>
          <w:szCs w:val="24"/>
        </w:rPr>
        <w:t xml:space="preserve"> Општина улаже константне напоре да створи могућност за привлачење </w:t>
      </w:r>
      <w:r>
        <w:rPr>
          <w:rFonts w:eastAsia="Calibri" w:cs="Calibri"/>
          <w:sz w:val="24"/>
          <w:szCs w:val="24"/>
          <w:lang w:val="en-US"/>
        </w:rPr>
        <w:t xml:space="preserve">Greenfield I Brownfield </w:t>
      </w:r>
      <w:r>
        <w:rPr>
          <w:rFonts w:eastAsia="Calibri" w:cs="Calibri"/>
          <w:sz w:val="24"/>
          <w:szCs w:val="24"/>
        </w:rPr>
        <w:t xml:space="preserve">инвестиција превасходно на подручју индустријске зоне Владичин Хан. </w:t>
      </w:r>
    </w:p>
    <w:p w:rsidR="007575B2" w:rsidRDefault="007575B2" w:rsidP="007575B2">
      <w:pPr>
        <w:autoSpaceDE w:val="0"/>
        <w:autoSpaceDN w:val="0"/>
        <w:adjustRightInd w:val="0"/>
        <w:spacing w:before="120" w:after="120"/>
        <w:rPr>
          <w:rFonts w:cs="Calibri"/>
          <w:sz w:val="24"/>
          <w:szCs w:val="24"/>
          <w:shd w:val="clear" w:color="auto" w:fill="FFFFFF"/>
        </w:rPr>
      </w:pPr>
      <w:r>
        <w:rPr>
          <w:rFonts w:eastAsia="Calibri" w:cs="Calibri"/>
          <w:sz w:val="24"/>
          <w:szCs w:val="24"/>
        </w:rPr>
        <w:t xml:space="preserve">Подстицаји за инвестирање у мање развијеним регионима од стране Републике Србије су много повољнији. </w:t>
      </w:r>
      <w:r w:rsidRPr="00FD6971">
        <w:rPr>
          <w:rFonts w:cs="Calibri"/>
          <w:sz w:val="24"/>
          <w:szCs w:val="24"/>
          <w:shd w:val="clear" w:color="auto" w:fill="FFFFFF"/>
        </w:rPr>
        <w:t>Сходно томе, кориснику средстава</w:t>
      </w:r>
      <w:r>
        <w:rPr>
          <w:rFonts w:cs="Calibri"/>
          <w:sz w:val="24"/>
          <w:szCs w:val="24"/>
          <w:shd w:val="clear" w:color="auto" w:fill="FFFFFF"/>
        </w:rPr>
        <w:t xml:space="preserve"> – потенцијалном инвеститору</w:t>
      </w:r>
      <w:r w:rsidRPr="00FD6971">
        <w:rPr>
          <w:rFonts w:cs="Calibri"/>
          <w:sz w:val="24"/>
          <w:szCs w:val="24"/>
          <w:shd w:val="clear" w:color="auto" w:fill="FFFFFF"/>
        </w:rPr>
        <w:t xml:space="preserve"> који отвори нова радна места повезана са инвестиционим пројектом на територији Општине Владичин Хан, одобравају се средства у висини од 40% оправданих трошкова бруто зарада  а у максималном износу од  7.000 евра у динарској противвредности по новоотвореном радном месту.</w:t>
      </w:r>
      <w:r>
        <w:rPr>
          <w:rFonts w:cs="Calibri"/>
          <w:sz w:val="24"/>
          <w:szCs w:val="24"/>
          <w:shd w:val="clear" w:color="auto" w:fill="FFFFFF"/>
        </w:rPr>
        <w:t xml:space="preserve"> (Уредба о условима и начину привлачења директних инвестиција, Службени гласник Републике Србије, број 110/2016)</w:t>
      </w:r>
    </w:p>
    <w:p w:rsidR="000B7F9C" w:rsidRPr="00FD6971" w:rsidRDefault="000B7F9C" w:rsidP="007575B2">
      <w:pPr>
        <w:autoSpaceDE w:val="0"/>
        <w:autoSpaceDN w:val="0"/>
        <w:adjustRightInd w:val="0"/>
        <w:spacing w:before="120" w:after="120"/>
        <w:rPr>
          <w:rFonts w:eastAsia="Calibri" w:cs="Calibri"/>
          <w:sz w:val="24"/>
          <w:szCs w:val="24"/>
        </w:rPr>
      </w:pPr>
    </w:p>
    <w:p w:rsidR="007575B2" w:rsidRPr="008433B3" w:rsidRDefault="007575B2" w:rsidP="005D4A5B">
      <w:pPr>
        <w:numPr>
          <w:ilvl w:val="2"/>
          <w:numId w:val="46"/>
        </w:numPr>
        <w:spacing w:before="120" w:after="120"/>
        <w:rPr>
          <w:rFonts w:eastAsia="Calibri"/>
          <w:b/>
          <w:sz w:val="24"/>
        </w:rPr>
      </w:pPr>
      <w:r w:rsidRPr="008433B3">
        <w:rPr>
          <w:rFonts w:eastAsia="Calibri"/>
          <w:b/>
          <w:sz w:val="24"/>
          <w:lang w:val="it-IT"/>
        </w:rPr>
        <w:lastRenderedPageBreak/>
        <w:t xml:space="preserve">Саобраћајна инфраструктура </w:t>
      </w:r>
    </w:p>
    <w:p w:rsidR="007575B2" w:rsidRPr="008433B3" w:rsidRDefault="007575B2" w:rsidP="007575B2">
      <w:pPr>
        <w:spacing w:before="120" w:after="120"/>
        <w:rPr>
          <w:rFonts w:eastAsia="Calibri"/>
          <w:sz w:val="24"/>
          <w:lang w:val="it-IT"/>
        </w:rPr>
      </w:pPr>
      <w:r w:rsidRPr="008433B3">
        <w:rPr>
          <w:rFonts w:eastAsia="Calibri"/>
          <w:sz w:val="24"/>
        </w:rPr>
        <w:t>К</w:t>
      </w:r>
      <w:r w:rsidRPr="008433B3">
        <w:rPr>
          <w:rFonts w:eastAsia="Calibri"/>
          <w:sz w:val="24"/>
          <w:lang w:val="it-IT"/>
        </w:rPr>
        <w:t>роз Владичин Хан</w:t>
      </w:r>
      <w:r w:rsidRPr="008433B3">
        <w:rPr>
          <w:rFonts w:eastAsia="Calibri"/>
          <w:sz w:val="24"/>
        </w:rPr>
        <w:t xml:space="preserve"> пролази </w:t>
      </w:r>
      <w:r w:rsidRPr="008433B3">
        <w:rPr>
          <w:rFonts w:eastAsia="Calibri"/>
          <w:sz w:val="24"/>
          <w:lang w:val="it-IT"/>
        </w:rPr>
        <w:t xml:space="preserve">Железничка магистрална једноколосечна електрифицирана железничка пруга нормалног колосека Београд – Младеновац – Ниш – Прешево – граница Македоније, за јавни путнички и теретни железнички саобраћај. </w:t>
      </w:r>
    </w:p>
    <w:p w:rsidR="007575B2" w:rsidRDefault="007575B2" w:rsidP="007575B2">
      <w:pPr>
        <w:spacing w:before="120" w:after="120"/>
        <w:rPr>
          <w:rFonts w:eastAsia="Calibri"/>
          <w:sz w:val="24"/>
          <w:lang w:val="it-IT"/>
        </w:rPr>
      </w:pPr>
      <w:r w:rsidRPr="008433B3">
        <w:rPr>
          <w:rFonts w:eastAsia="Calibri"/>
          <w:sz w:val="24"/>
          <w:lang w:val="it-IT"/>
        </w:rPr>
        <w:t>Највећи број локалних путева</w:t>
      </w:r>
      <w:r w:rsidRPr="008433B3">
        <w:rPr>
          <w:rFonts w:eastAsia="Calibri"/>
          <w:sz w:val="24"/>
          <w:lang w:val="sr-Cyrl-BA"/>
        </w:rPr>
        <w:t xml:space="preserve"> у равничарском делу територије Општине</w:t>
      </w:r>
      <w:r w:rsidRPr="008433B3">
        <w:rPr>
          <w:rFonts w:eastAsia="Calibri"/>
          <w:sz w:val="24"/>
          <w:lang w:val="it-IT"/>
        </w:rPr>
        <w:t xml:space="preserve"> је асфалтиран </w:t>
      </w:r>
      <w:r w:rsidRPr="008433B3">
        <w:rPr>
          <w:rFonts w:eastAsia="Calibri"/>
          <w:sz w:val="24"/>
          <w:lang w:val="sr-Cyrl-BA"/>
        </w:rPr>
        <w:t>мада постоји велики број деоница којима предстоји крпљење или потпутно пресвлачење горњег слоја асфалта</w:t>
      </w:r>
      <w:r w:rsidRPr="008433B3">
        <w:rPr>
          <w:rFonts w:eastAsia="Calibri"/>
          <w:sz w:val="24"/>
          <w:lang w:val="it-IT"/>
        </w:rPr>
        <w:t xml:space="preserve">. </w:t>
      </w:r>
      <w:r w:rsidRPr="008433B3">
        <w:rPr>
          <w:rFonts w:eastAsia="Calibri"/>
          <w:sz w:val="24"/>
          <w:lang w:val="sr-Cyrl-BA"/>
        </w:rPr>
        <w:t>В</w:t>
      </w:r>
      <w:r w:rsidRPr="008433B3">
        <w:rPr>
          <w:rFonts w:eastAsia="Calibri"/>
          <w:sz w:val="24"/>
          <w:lang w:val="it-IT"/>
        </w:rPr>
        <w:t>елике потешкоће</w:t>
      </w:r>
      <w:r w:rsidRPr="008433B3">
        <w:rPr>
          <w:rFonts w:eastAsia="Calibri"/>
          <w:sz w:val="24"/>
          <w:lang w:val="sr-Cyrl-BA"/>
        </w:rPr>
        <w:t xml:space="preserve"> по питању путне инфаструктуре</w:t>
      </w:r>
      <w:r w:rsidRPr="008433B3">
        <w:rPr>
          <w:rFonts w:eastAsia="Calibri"/>
          <w:sz w:val="24"/>
          <w:lang w:val="it-IT"/>
        </w:rPr>
        <w:t xml:space="preserve"> </w:t>
      </w:r>
      <w:r w:rsidRPr="008433B3">
        <w:rPr>
          <w:rFonts w:eastAsia="Calibri"/>
          <w:sz w:val="24"/>
          <w:lang w:val="sr-Cyrl-BA"/>
        </w:rPr>
        <w:t>присутне су</w:t>
      </w:r>
      <w:r w:rsidRPr="008433B3">
        <w:rPr>
          <w:rFonts w:eastAsia="Calibri"/>
          <w:sz w:val="24"/>
          <w:lang w:val="it-IT"/>
        </w:rPr>
        <w:t xml:space="preserve"> у брдско‐планинским селима тако да се дешава да </w:t>
      </w:r>
      <w:r w:rsidRPr="008433B3">
        <w:rPr>
          <w:rFonts w:eastAsia="Calibri"/>
          <w:sz w:val="24"/>
          <w:lang w:val="sr-Cyrl-BA"/>
        </w:rPr>
        <w:t xml:space="preserve">индивидуални пољопривредни произвођачи </w:t>
      </w:r>
      <w:r w:rsidRPr="008433B3">
        <w:rPr>
          <w:rFonts w:eastAsia="Calibri"/>
          <w:sz w:val="24"/>
          <w:lang w:val="it-IT"/>
        </w:rPr>
        <w:t xml:space="preserve">своје пољопривредне производе не могу да транспортују до тржишта. У зимском периоду поједини путеви су непроходни тако да су нека села буквално одсечена од градског језгра. </w:t>
      </w:r>
    </w:p>
    <w:p w:rsidR="007575B2" w:rsidRPr="008433B3" w:rsidRDefault="007575B2" w:rsidP="007575B2">
      <w:pPr>
        <w:spacing w:before="120" w:after="120"/>
        <w:rPr>
          <w:rFonts w:eastAsia="Calibri"/>
          <w:sz w:val="24"/>
          <w:lang w:val="it-IT"/>
        </w:rPr>
      </w:pPr>
      <w:r w:rsidRPr="008433B3">
        <w:rPr>
          <w:rFonts w:eastAsia="Calibri"/>
          <w:sz w:val="24"/>
          <w:lang w:val="it-IT"/>
        </w:rPr>
        <w:t xml:space="preserve">Управо овакво стање доводи до изражене депопулације брдско‐планинских села. Регионални путеви су готово у целокупној  дужини покривени асфалтом. Локални путеви представљају 70% укупне дужине путева. Укупна дужина локалних путева прекривених асфалтом тј. савременим коловозом је </w:t>
      </w:r>
      <w:r w:rsidR="00B7677F" w:rsidRPr="00B7677F">
        <w:rPr>
          <w:rFonts w:eastAsia="Calibri"/>
          <w:sz w:val="24"/>
        </w:rPr>
        <w:t>104</w:t>
      </w:r>
      <w:r w:rsidRPr="00B7677F">
        <w:rPr>
          <w:rFonts w:eastAsia="Calibri"/>
          <w:sz w:val="24"/>
          <w:lang w:val="it-IT"/>
        </w:rPr>
        <w:t xml:space="preserve"> km од укупно 360 km.</w:t>
      </w:r>
      <w:r w:rsidRPr="008433B3">
        <w:rPr>
          <w:rFonts w:eastAsia="Calibri"/>
          <w:sz w:val="24"/>
          <w:lang w:val="it-IT"/>
        </w:rPr>
        <w:t xml:space="preserve"> Они повезују сеоска насеља са регионалним путевима. Углавном су направљени од земље и макадама, а само </w:t>
      </w:r>
      <w:r w:rsidRPr="008433B3">
        <w:rPr>
          <w:rFonts w:eastAsia="Calibri"/>
          <w:sz w:val="24"/>
          <w:lang w:val="sr-Cyrl-BA"/>
        </w:rPr>
        <w:t>ч</w:t>
      </w:r>
      <w:r>
        <w:rPr>
          <w:rFonts w:eastAsia="Calibri"/>
          <w:sz w:val="24"/>
          <w:lang w:val="en-US"/>
        </w:rPr>
        <w:t>e</w:t>
      </w:r>
      <w:r w:rsidRPr="008433B3">
        <w:rPr>
          <w:rFonts w:eastAsia="Calibri"/>
          <w:sz w:val="24"/>
          <w:lang w:val="sr-Cyrl-BA"/>
        </w:rPr>
        <w:t>твр</w:t>
      </w:r>
      <w:r w:rsidRPr="008433B3">
        <w:rPr>
          <w:rFonts w:eastAsia="Calibri"/>
          <w:sz w:val="24"/>
          <w:lang w:val="it-IT"/>
        </w:rPr>
        <w:t>тина је пресвучена асфалтом. Стање улица, мостова и јавне расвете је у граду задовољавајуће, док је у сеоским срединама незадовољавајуће. Нарочито је изражен проблем јавне расвете у сеоским срединама услед неодржавања.</w:t>
      </w:r>
    </w:p>
    <w:p w:rsidR="007575B2" w:rsidRDefault="007575B2" w:rsidP="005D4A5B">
      <w:pPr>
        <w:numPr>
          <w:ilvl w:val="2"/>
          <w:numId w:val="46"/>
        </w:numPr>
        <w:autoSpaceDE w:val="0"/>
        <w:autoSpaceDN w:val="0"/>
        <w:adjustRightInd w:val="0"/>
        <w:spacing w:before="120" w:after="120"/>
        <w:rPr>
          <w:rFonts w:eastAsia="Calibri" w:cs="Calibri-Bold"/>
          <w:b/>
          <w:bCs/>
          <w:sz w:val="24"/>
          <w:szCs w:val="24"/>
        </w:rPr>
      </w:pPr>
      <w:r w:rsidRPr="008433B3">
        <w:rPr>
          <w:rFonts w:eastAsia="Calibri" w:cs="Calibri-Bold"/>
          <w:b/>
          <w:bCs/>
          <w:sz w:val="24"/>
          <w:szCs w:val="24"/>
        </w:rPr>
        <w:t>Комунална инфраструктура</w:t>
      </w:r>
    </w:p>
    <w:p w:rsidR="007575B2" w:rsidRPr="008433B3"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r w:rsidRPr="008433B3">
        <w:rPr>
          <w:rFonts w:eastAsia="Calibri" w:cs="Calibri-Bold"/>
          <w:b/>
          <w:bCs/>
          <w:sz w:val="24"/>
          <w:szCs w:val="24"/>
        </w:rPr>
        <w:t xml:space="preserve">Водоснабдевање </w:t>
      </w:r>
      <w:r w:rsidRPr="008433B3">
        <w:rPr>
          <w:rFonts w:eastAsia="Calibri" w:cs="Calibri"/>
          <w:sz w:val="24"/>
          <w:szCs w:val="24"/>
        </w:rPr>
        <w:t xml:space="preserve">градског насеља Владичин Хан, као и 12 суседних сеоских насеља, и одржавање водоводне мреже врши ЈП "Водовод". Водоснабдевање градског водовода врши се из Власинског језера, тако да је квалитет воде задовољавајући. Међутим, треба напоменути да се вода која се користи за снабдевање града користи и за покретање Хидроцентрале "Врла IV", те у периоду ремонта хидроцентрале у трајању од скоро два месеца град остаје без воде. У том случају користе се алтернативни бунари на Јужној Морави у селу Лепеница чији капацитети не задовољавају потребе града. Остала насељена места (38) снабдевају се водом преко изграђених сеоских водовода, односно каптираних извора. </w:t>
      </w:r>
      <w:r>
        <w:rPr>
          <w:rFonts w:eastAsia="Calibri" w:cs="Calibri"/>
          <w:sz w:val="24"/>
          <w:szCs w:val="24"/>
        </w:rPr>
        <w:t>У последњих десетак година интензивно се врши доградња водоводне мреже у граду и месним заједницама као и замена постојеће која је била</w:t>
      </w:r>
      <w:r w:rsidRPr="008433B3">
        <w:rPr>
          <w:rFonts w:eastAsia="Calibri" w:cs="Calibri"/>
          <w:sz w:val="24"/>
          <w:szCs w:val="24"/>
        </w:rPr>
        <w:t xml:space="preserve"> изграђена од </w:t>
      </w:r>
      <w:r w:rsidRPr="008433B3">
        <w:rPr>
          <w:rFonts w:eastAsia="Calibri" w:cs="Calibri"/>
          <w:sz w:val="24"/>
          <w:szCs w:val="24"/>
          <w:lang w:val="sr-Cyrl-CS"/>
        </w:rPr>
        <w:t>азбестних</w:t>
      </w:r>
      <w:r w:rsidRPr="008433B3">
        <w:rPr>
          <w:rFonts w:eastAsia="Calibri" w:cs="Calibri"/>
          <w:sz w:val="24"/>
          <w:szCs w:val="24"/>
        </w:rPr>
        <w:t xml:space="preserve"> цеви ПВЦ цевима.</w:t>
      </w:r>
      <w:r>
        <w:rPr>
          <w:rFonts w:eastAsia="Calibri" w:cs="Calibri"/>
          <w:sz w:val="24"/>
          <w:szCs w:val="24"/>
        </w:rPr>
        <w:t xml:space="preserve"> По подацима Републичког завода за статистику из 201</w:t>
      </w:r>
      <w:r w:rsidR="00304826">
        <w:rPr>
          <w:rFonts w:eastAsia="Calibri" w:cs="Calibri"/>
          <w:sz w:val="24"/>
          <w:szCs w:val="24"/>
        </w:rPr>
        <w:t>7</w:t>
      </w:r>
      <w:r>
        <w:rPr>
          <w:rFonts w:eastAsia="Calibri" w:cs="Calibri"/>
          <w:sz w:val="24"/>
          <w:szCs w:val="24"/>
        </w:rPr>
        <w:t xml:space="preserve">. године, дужина водоводне мреже на територији Општине износи 60км а број домаћинстава прикључених на водоводну мрежу износио је </w:t>
      </w:r>
      <w:r w:rsidR="00304826">
        <w:rPr>
          <w:rFonts w:eastAsia="Calibri" w:cs="Calibri"/>
          <w:sz w:val="24"/>
          <w:szCs w:val="24"/>
        </w:rPr>
        <w:t>5004</w:t>
      </w:r>
      <w:r>
        <w:rPr>
          <w:rFonts w:eastAsia="Calibri" w:cs="Calibri"/>
          <w:sz w:val="24"/>
          <w:szCs w:val="24"/>
        </w:rPr>
        <w:t>.</w:t>
      </w:r>
    </w:p>
    <w:p w:rsidR="007575B2" w:rsidRPr="008433B3"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r w:rsidRPr="008433B3">
        <w:rPr>
          <w:rFonts w:eastAsia="Calibri" w:cs="Calibri-Bold"/>
          <w:b/>
          <w:bCs/>
          <w:sz w:val="24"/>
          <w:szCs w:val="24"/>
        </w:rPr>
        <w:t xml:space="preserve">Канализација </w:t>
      </w:r>
      <w:r w:rsidRPr="008433B3">
        <w:rPr>
          <w:rFonts w:eastAsia="Calibri" w:cs="Calibri"/>
          <w:sz w:val="24"/>
          <w:szCs w:val="24"/>
        </w:rPr>
        <w:t>постоји само у градском насељу и у МЗ Стубал. У осталим срединама не постоји, осим у неколико околних заједница где су грађани самоиницијативно и без икаквог пројекта сами спроводили канализацију. У самом граду извршена је реконструкција главног колектора уградњом канализационих цеви већих профила, дуж главне улице (1000 mm). Према подацима Републичког завода за статистику Србије у 201</w:t>
      </w:r>
      <w:r w:rsidR="00304826">
        <w:rPr>
          <w:rFonts w:eastAsia="Calibri" w:cs="Calibri"/>
          <w:sz w:val="24"/>
          <w:szCs w:val="24"/>
        </w:rPr>
        <w:t>7</w:t>
      </w:r>
      <w:r w:rsidRPr="008433B3">
        <w:rPr>
          <w:rFonts w:eastAsia="Calibri" w:cs="Calibri"/>
          <w:sz w:val="24"/>
          <w:szCs w:val="24"/>
        </w:rPr>
        <w:t xml:space="preserve"> г</w:t>
      </w:r>
      <w:r>
        <w:rPr>
          <w:rFonts w:eastAsia="Calibri" w:cs="Calibri"/>
          <w:sz w:val="24"/>
          <w:szCs w:val="24"/>
        </w:rPr>
        <w:t>одини</w:t>
      </w:r>
      <w:r w:rsidRPr="008433B3">
        <w:rPr>
          <w:rFonts w:eastAsia="Calibri" w:cs="Calibri"/>
          <w:sz w:val="24"/>
          <w:szCs w:val="24"/>
        </w:rPr>
        <w:t xml:space="preserve">, </w:t>
      </w:r>
      <w:r>
        <w:rPr>
          <w:rFonts w:eastAsia="Calibri" w:cs="Calibri"/>
          <w:sz w:val="24"/>
          <w:szCs w:val="24"/>
        </w:rPr>
        <w:t>а</w:t>
      </w:r>
      <w:r w:rsidRPr="008433B3">
        <w:rPr>
          <w:rFonts w:eastAsia="Calibri" w:cs="Calibri"/>
          <w:sz w:val="24"/>
          <w:szCs w:val="24"/>
        </w:rPr>
        <w:t xml:space="preserve">тмосферска канализација постоји у дужини од </w:t>
      </w:r>
      <w:r>
        <w:rPr>
          <w:rFonts w:eastAsia="Calibri" w:cs="Calibri"/>
          <w:sz w:val="24"/>
          <w:szCs w:val="24"/>
        </w:rPr>
        <w:t>40</w:t>
      </w:r>
      <w:r w:rsidRPr="008433B3">
        <w:rPr>
          <w:rFonts w:eastAsia="Calibri" w:cs="Calibri"/>
          <w:sz w:val="24"/>
          <w:szCs w:val="24"/>
        </w:rPr>
        <w:t xml:space="preserve"> </w:t>
      </w:r>
      <w:r>
        <w:rPr>
          <w:rFonts w:eastAsia="Calibri" w:cs="Calibri"/>
          <w:sz w:val="24"/>
          <w:szCs w:val="24"/>
        </w:rPr>
        <w:t>к</w:t>
      </w:r>
      <w:r w:rsidRPr="008433B3">
        <w:rPr>
          <w:rFonts w:eastAsia="Calibri" w:cs="Calibri"/>
          <w:sz w:val="24"/>
          <w:szCs w:val="24"/>
        </w:rPr>
        <w:t xml:space="preserve">м </w:t>
      </w:r>
      <w:r>
        <w:rPr>
          <w:rFonts w:eastAsia="Calibri" w:cs="Calibri"/>
          <w:sz w:val="24"/>
          <w:szCs w:val="24"/>
        </w:rPr>
        <w:t>док је број домаћинстава прикључених на канализациону мрежу укупно 2</w:t>
      </w:r>
      <w:r w:rsidR="00304826">
        <w:rPr>
          <w:rFonts w:eastAsia="Calibri" w:cs="Calibri"/>
          <w:sz w:val="24"/>
          <w:szCs w:val="24"/>
        </w:rPr>
        <w:t>506</w:t>
      </w:r>
      <w:r>
        <w:rPr>
          <w:rFonts w:eastAsia="Calibri" w:cs="Calibri"/>
          <w:sz w:val="24"/>
          <w:szCs w:val="24"/>
        </w:rPr>
        <w:t>.</w:t>
      </w:r>
    </w:p>
    <w:p w:rsidR="007575B2" w:rsidRPr="008433B3"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r w:rsidRPr="008433B3">
        <w:rPr>
          <w:rFonts w:eastAsia="Calibri" w:cs="Calibri-Bold"/>
          <w:b/>
          <w:bCs/>
          <w:sz w:val="24"/>
          <w:szCs w:val="24"/>
        </w:rPr>
        <w:t xml:space="preserve">Сакупљање и одвожење смећа - </w:t>
      </w:r>
      <w:r w:rsidRPr="008433B3">
        <w:rPr>
          <w:rFonts w:eastAsia="Calibri" w:cs="Calibri"/>
          <w:sz w:val="24"/>
          <w:szCs w:val="24"/>
        </w:rPr>
        <w:t xml:space="preserve">Организованим сакупљањем отпада су обухваћене заједнице у којима живи преко </w:t>
      </w:r>
      <w:r>
        <w:rPr>
          <w:rFonts w:eastAsia="Calibri" w:cs="Calibri"/>
          <w:sz w:val="24"/>
          <w:szCs w:val="24"/>
        </w:rPr>
        <w:t>90</w:t>
      </w:r>
      <w:r w:rsidRPr="008433B3">
        <w:rPr>
          <w:rFonts w:eastAsia="Calibri" w:cs="Calibri"/>
          <w:sz w:val="24"/>
          <w:szCs w:val="24"/>
        </w:rPr>
        <w:t>% становништва општине. Сакупљање се не врши из удаљенијих и разуђених сеоских заједница у којима, међутим, живи 1</w:t>
      </w:r>
      <w:r>
        <w:rPr>
          <w:rFonts w:eastAsia="Calibri" w:cs="Calibri"/>
          <w:sz w:val="24"/>
          <w:szCs w:val="24"/>
        </w:rPr>
        <w:t>0</w:t>
      </w:r>
      <w:r w:rsidRPr="008433B3">
        <w:rPr>
          <w:rFonts w:eastAsia="Calibri" w:cs="Calibri"/>
          <w:sz w:val="24"/>
          <w:szCs w:val="24"/>
        </w:rPr>
        <w:t xml:space="preserve">% становништва општине. Послове сакупљања и одлагања комуналног отпада врши компанија PWW ( Porr Werner &amp; Weber ) из Лесковца. Одлагање отпада врши се код Регионалног центра за селекцију комуналног чврстог отпада Рециклажни центар‐Лесковац (центар за селекцију, </w:t>
      </w:r>
      <w:r w:rsidRPr="008433B3">
        <w:rPr>
          <w:rFonts w:eastAsia="Calibri" w:cs="Calibri"/>
          <w:sz w:val="24"/>
          <w:szCs w:val="24"/>
        </w:rPr>
        <w:lastRenderedPageBreak/>
        <w:t>компостиште, санитарна депонија и трансфер центар). У сеоским срединама отпад се баца у јаме, поред потока, пута и сл. Проблем су и дивље депоније.</w:t>
      </w:r>
    </w:p>
    <w:p w:rsidR="007575B2" w:rsidRPr="008433B3"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r w:rsidRPr="008433B3">
        <w:rPr>
          <w:rFonts w:eastAsia="Calibri" w:cs="Calibri-Bold"/>
          <w:b/>
          <w:bCs/>
          <w:sz w:val="24"/>
          <w:szCs w:val="24"/>
        </w:rPr>
        <w:t xml:space="preserve">Зелене пијаце - </w:t>
      </w:r>
      <w:r w:rsidRPr="008433B3">
        <w:rPr>
          <w:rFonts w:eastAsia="Calibri" w:cs="Calibri"/>
          <w:sz w:val="24"/>
          <w:szCs w:val="24"/>
        </w:rPr>
        <w:t>У граду постоје три пијаце које се надовезују једна на другу и то зелена, робна и сточна. Зелена пијаца је уређена али се проблем јавља код друге две које су неуређене. Такође врло је неповољно и то што је сточна пијаца одмах поред зелене, неуређена је и неопходно је њено измештање.</w:t>
      </w:r>
    </w:p>
    <w:p w:rsidR="007575B2" w:rsidRPr="008433B3"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r w:rsidRPr="008433B3">
        <w:rPr>
          <w:rFonts w:eastAsia="Calibri" w:cs="Calibri"/>
          <w:b/>
          <w:bCs/>
          <w:sz w:val="24"/>
          <w:szCs w:val="24"/>
        </w:rPr>
        <w:t xml:space="preserve">Електроенергетска мрежа </w:t>
      </w:r>
      <w:r w:rsidRPr="008433B3">
        <w:rPr>
          <w:rFonts w:eastAsia="Calibri" w:cs="Calibri-Bold"/>
          <w:b/>
          <w:bCs/>
          <w:sz w:val="24"/>
          <w:szCs w:val="24"/>
        </w:rPr>
        <w:t xml:space="preserve">- </w:t>
      </w:r>
      <w:r w:rsidRPr="008433B3">
        <w:rPr>
          <w:rFonts w:eastAsia="Calibri" w:cs="Calibri"/>
          <w:sz w:val="24"/>
          <w:szCs w:val="24"/>
        </w:rPr>
        <w:t>Покривеност целе општинске територије је 100 % а у надлежности је ЈП ”Електродистрибуција” Врање огранак привредног друштва за дистрибуцију електричне енергије Југоисток ДОО Ниш</w:t>
      </w:r>
      <w:r w:rsidRPr="008433B3">
        <w:rPr>
          <w:color w:val="333333"/>
          <w:sz w:val="13"/>
          <w:szCs w:val="13"/>
          <w:lang w:val="sr-Cyrl-BA"/>
        </w:rPr>
        <w:t xml:space="preserve">. </w:t>
      </w:r>
      <w:r w:rsidRPr="008433B3">
        <w:rPr>
          <w:rFonts w:eastAsia="Calibri" w:cs="Calibri"/>
          <w:sz w:val="24"/>
          <w:szCs w:val="24"/>
        </w:rPr>
        <w:t>Проблеми су присутни у појединим месним заједницама где је због застареле мреже систем преоптерећен</w:t>
      </w:r>
      <w:r>
        <w:rPr>
          <w:rFonts w:eastAsia="Calibri" w:cs="Calibri"/>
          <w:sz w:val="24"/>
          <w:szCs w:val="24"/>
        </w:rPr>
        <w:t>.</w:t>
      </w:r>
    </w:p>
    <w:p w:rsidR="007575B2" w:rsidRPr="008433B3"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r w:rsidRPr="008433B3">
        <w:rPr>
          <w:rFonts w:eastAsia="Calibri" w:cs="Calibri"/>
          <w:b/>
          <w:bCs/>
          <w:sz w:val="24"/>
          <w:szCs w:val="24"/>
        </w:rPr>
        <w:t>Телекомуникације и поштанска мрежа -</w:t>
      </w:r>
      <w:r w:rsidRPr="008433B3">
        <w:rPr>
          <w:rFonts w:eastAsia="Calibri" w:cs="Calibri-Bold"/>
          <w:b/>
          <w:bCs/>
          <w:sz w:val="24"/>
          <w:szCs w:val="24"/>
        </w:rPr>
        <w:t xml:space="preserve"> </w:t>
      </w:r>
      <w:r w:rsidRPr="008433B3">
        <w:rPr>
          <w:rFonts w:eastAsia="Calibri" w:cs="Calibri"/>
          <w:sz w:val="24"/>
          <w:szCs w:val="24"/>
        </w:rPr>
        <w:t xml:space="preserve">На подручју </w:t>
      </w:r>
      <w:r w:rsidRPr="008433B3">
        <w:rPr>
          <w:rFonts w:eastAsia="Calibri" w:cs="Calibri"/>
          <w:sz w:val="24"/>
          <w:szCs w:val="24"/>
          <w:lang w:val="sr-Cyrl-CS"/>
        </w:rPr>
        <w:t>О</w:t>
      </w:r>
      <w:r w:rsidRPr="008433B3">
        <w:rPr>
          <w:rFonts w:eastAsia="Calibri" w:cs="Calibri"/>
          <w:sz w:val="24"/>
          <w:szCs w:val="24"/>
        </w:rPr>
        <w:t xml:space="preserve">пштине постоји једна пошта у граду и </w:t>
      </w:r>
      <w:r>
        <w:rPr>
          <w:rFonts w:eastAsia="Calibri" w:cs="Calibri"/>
          <w:sz w:val="24"/>
          <w:szCs w:val="24"/>
        </w:rPr>
        <w:t>пет</w:t>
      </w:r>
      <w:r w:rsidRPr="008433B3">
        <w:rPr>
          <w:rFonts w:eastAsia="Calibri" w:cs="Calibri"/>
          <w:sz w:val="24"/>
          <w:szCs w:val="24"/>
        </w:rPr>
        <w:t xml:space="preserve"> у сеоским срединама. Покривеност стационарном телефонијом и слушност је добра. </w:t>
      </w:r>
    </w:p>
    <w:p w:rsidR="007575B2"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r w:rsidRPr="008433B3">
        <w:rPr>
          <w:rFonts w:eastAsia="Calibri" w:cs="Calibri"/>
          <w:b/>
          <w:bCs/>
          <w:sz w:val="24"/>
          <w:szCs w:val="24"/>
        </w:rPr>
        <w:t>Радио и ТВ мрежа</w:t>
      </w:r>
      <w:r w:rsidRPr="008433B3">
        <w:rPr>
          <w:rFonts w:eastAsia="Calibri" w:cs="Calibri-Bold"/>
          <w:b/>
          <w:bCs/>
          <w:sz w:val="24"/>
          <w:szCs w:val="24"/>
        </w:rPr>
        <w:t xml:space="preserve"> – </w:t>
      </w:r>
      <w:r w:rsidRPr="008433B3">
        <w:rPr>
          <w:rFonts w:eastAsia="Calibri" w:cs="Calibri-Bold"/>
          <w:bCs/>
          <w:sz w:val="24"/>
          <w:szCs w:val="24"/>
        </w:rPr>
        <w:t>У Општини је активна једна л</w:t>
      </w:r>
      <w:r w:rsidRPr="008433B3">
        <w:rPr>
          <w:rFonts w:eastAsia="Calibri" w:cs="Calibri"/>
          <w:sz w:val="24"/>
          <w:szCs w:val="24"/>
        </w:rPr>
        <w:t>окална радио станица (Радио Хан), а кабловски оператер КЦН, обезбеђује ТВ и интернет конекције.</w:t>
      </w:r>
    </w:p>
    <w:p w:rsidR="007575B2"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p>
    <w:p w:rsidR="007575B2" w:rsidRPr="00F13949" w:rsidRDefault="007575B2" w:rsidP="007575B2">
      <w:pPr>
        <w:pStyle w:val="ListParagraph"/>
        <w:autoSpaceDE w:val="0"/>
        <w:autoSpaceDN w:val="0"/>
        <w:adjustRightInd w:val="0"/>
        <w:spacing w:before="120" w:after="120" w:line="240" w:lineRule="auto"/>
        <w:ind w:left="0"/>
        <w:jc w:val="both"/>
        <w:rPr>
          <w:rFonts w:eastAsia="Calibri" w:cs="Calibri"/>
          <w:sz w:val="24"/>
          <w:szCs w:val="24"/>
        </w:rPr>
      </w:pPr>
    </w:p>
    <w:p w:rsidR="007575B2" w:rsidRPr="008433B3" w:rsidRDefault="007575B2" w:rsidP="005D4A5B">
      <w:pPr>
        <w:numPr>
          <w:ilvl w:val="2"/>
          <w:numId w:val="46"/>
        </w:numPr>
        <w:rPr>
          <w:b/>
          <w:noProof/>
          <w:sz w:val="24"/>
          <w:szCs w:val="24"/>
        </w:rPr>
      </w:pPr>
      <w:r w:rsidRPr="008433B3">
        <w:rPr>
          <w:b/>
          <w:noProof/>
          <w:sz w:val="24"/>
          <w:szCs w:val="24"/>
        </w:rPr>
        <w:t>Олакшице за инвеститоре</w:t>
      </w:r>
    </w:p>
    <w:p w:rsidR="007575B2" w:rsidRPr="008433B3" w:rsidRDefault="007575B2" w:rsidP="007575B2">
      <w:pPr>
        <w:spacing w:before="120" w:after="120"/>
        <w:rPr>
          <w:sz w:val="24"/>
          <w:szCs w:val="24"/>
        </w:rPr>
      </w:pPr>
      <w:r w:rsidRPr="008433B3">
        <w:rPr>
          <w:sz w:val="24"/>
          <w:szCs w:val="24"/>
        </w:rPr>
        <w:t>Потенцијални инвеститори у општини Владичин Хан могу да рачунају на конкретне олакшице. Између осталих то су:</w:t>
      </w:r>
    </w:p>
    <w:p w:rsidR="007575B2" w:rsidRPr="008433B3" w:rsidRDefault="007575B2" w:rsidP="005D4A5B">
      <w:pPr>
        <w:numPr>
          <w:ilvl w:val="0"/>
          <w:numId w:val="16"/>
        </w:numPr>
        <w:spacing w:before="120" w:after="120"/>
        <w:rPr>
          <w:sz w:val="24"/>
          <w:szCs w:val="24"/>
        </w:rPr>
      </w:pPr>
      <w:r w:rsidRPr="008433B3">
        <w:rPr>
          <w:sz w:val="24"/>
          <w:szCs w:val="24"/>
        </w:rPr>
        <w:t>ПО ОСНОВУ ЛОКАЛНИХ КОМУНАЛНИХ ТАКСИ ПРЕДВИЂЕНО ЈЕ ДА СЕ Новоосновани обвезник локалне комуналне таксе ослобађа у потпуности плаћања обавеза уколико у години за коју се такса наплаћује послује по први пут у тој години. Oслобађање плаћања локалне комуналне таксе по овом основу траје 12 месеци почев од дана оснивања обвезника а према Решењу Агенције за привредне регистре Републике Србије. Привредна друштва и предузетници који остварују промет мањи од 50 милиона динара ослобођени су плаћања локалних комуналних такси за истицање фирме на пословном простору.</w:t>
      </w:r>
    </w:p>
    <w:p w:rsidR="007575B2" w:rsidRPr="00B7677F" w:rsidRDefault="007575B2" w:rsidP="005D4A5B">
      <w:pPr>
        <w:numPr>
          <w:ilvl w:val="2"/>
          <w:numId w:val="46"/>
        </w:numPr>
        <w:spacing w:before="120" w:after="120"/>
        <w:rPr>
          <w:b/>
          <w:noProof/>
          <w:sz w:val="24"/>
          <w:szCs w:val="24"/>
        </w:rPr>
      </w:pPr>
      <w:r w:rsidRPr="00B7677F">
        <w:rPr>
          <w:b/>
          <w:noProof/>
          <w:sz w:val="24"/>
          <w:szCs w:val="24"/>
        </w:rPr>
        <w:t xml:space="preserve">Најзначајније инвестиције у последње 3 године </w:t>
      </w:r>
    </w:p>
    <w:p w:rsidR="007575B2" w:rsidRPr="008433B3" w:rsidRDefault="007575B2" w:rsidP="007575B2">
      <w:pPr>
        <w:rPr>
          <w:sz w:val="24"/>
        </w:rPr>
      </w:pPr>
      <w:r w:rsidRPr="008433B3">
        <w:rPr>
          <w:sz w:val="24"/>
        </w:rPr>
        <w:t>Општина има значајна искуства у реализацији развојних капиталних пројеката. У доњем прегледу наведен</w:t>
      </w:r>
      <w:r>
        <w:rPr>
          <w:sz w:val="24"/>
        </w:rPr>
        <w:t>о</w:t>
      </w:r>
      <w:r w:rsidRPr="008433B3">
        <w:rPr>
          <w:sz w:val="24"/>
        </w:rPr>
        <w:t xml:space="preserve"> </w:t>
      </w:r>
      <w:r>
        <w:rPr>
          <w:sz w:val="24"/>
        </w:rPr>
        <w:t>је</w:t>
      </w:r>
      <w:r w:rsidRPr="008433B3">
        <w:rPr>
          <w:sz w:val="24"/>
        </w:rPr>
        <w:t xml:space="preserve"> пет </w:t>
      </w:r>
      <w:r w:rsidR="0060107E">
        <w:rPr>
          <w:sz w:val="24"/>
        </w:rPr>
        <w:t>најзначајниј</w:t>
      </w:r>
      <w:r w:rsidRPr="008433B3">
        <w:rPr>
          <w:sz w:val="24"/>
        </w:rPr>
        <w:t xml:space="preserve">их капиталних инвестиција које су реализоване у Општини </w:t>
      </w:r>
      <w:r w:rsidR="0060107E">
        <w:rPr>
          <w:sz w:val="24"/>
        </w:rPr>
        <w:t xml:space="preserve">у претходном периоду </w:t>
      </w:r>
      <w:r w:rsidRPr="008433B3">
        <w:rPr>
          <w:sz w:val="24"/>
        </w:rPr>
        <w:t>уз активно учешће локалних институција и органа:</w:t>
      </w:r>
    </w:p>
    <w:p w:rsidR="007575B2" w:rsidRPr="008433B3" w:rsidRDefault="007575B2" w:rsidP="005D4A5B">
      <w:pPr>
        <w:pStyle w:val="ListParagraph"/>
        <w:numPr>
          <w:ilvl w:val="0"/>
          <w:numId w:val="13"/>
        </w:numPr>
        <w:spacing w:before="120" w:after="120" w:line="240" w:lineRule="auto"/>
        <w:jc w:val="both"/>
        <w:rPr>
          <w:b/>
          <w:noProof/>
          <w:sz w:val="24"/>
          <w:szCs w:val="24"/>
        </w:rPr>
      </w:pPr>
      <w:r w:rsidRPr="008433B3">
        <w:rPr>
          <w:noProof/>
          <w:sz w:val="24"/>
          <w:szCs w:val="24"/>
        </w:rPr>
        <w:t xml:space="preserve">Изградња водоводне мреже у </w:t>
      </w:r>
      <w:r>
        <w:rPr>
          <w:noProof/>
          <w:sz w:val="24"/>
          <w:szCs w:val="24"/>
        </w:rPr>
        <w:t>МЗ Прибој, Мазараћ и Манајле</w:t>
      </w:r>
      <w:r w:rsidRPr="008433B3">
        <w:rPr>
          <w:noProof/>
          <w:sz w:val="24"/>
          <w:szCs w:val="24"/>
        </w:rPr>
        <w:t xml:space="preserve">. Укупна вредност изведених радова износи </w:t>
      </w:r>
      <w:r>
        <w:rPr>
          <w:noProof/>
          <w:sz w:val="24"/>
          <w:szCs w:val="24"/>
        </w:rPr>
        <w:t>20</w:t>
      </w:r>
      <w:r w:rsidRPr="008433B3">
        <w:rPr>
          <w:noProof/>
          <w:sz w:val="24"/>
          <w:szCs w:val="24"/>
        </w:rPr>
        <w:t xml:space="preserve">,000.000,00 динара за </w:t>
      </w:r>
      <w:r>
        <w:rPr>
          <w:noProof/>
          <w:sz w:val="24"/>
          <w:szCs w:val="24"/>
        </w:rPr>
        <w:t>7</w:t>
      </w:r>
      <w:r w:rsidRPr="008433B3">
        <w:rPr>
          <w:noProof/>
          <w:sz w:val="24"/>
          <w:szCs w:val="24"/>
        </w:rPr>
        <w:t>,</w:t>
      </w:r>
      <w:r>
        <w:rPr>
          <w:noProof/>
          <w:sz w:val="24"/>
          <w:szCs w:val="24"/>
        </w:rPr>
        <w:t>1</w:t>
      </w:r>
      <w:r w:rsidRPr="008433B3">
        <w:rPr>
          <w:noProof/>
          <w:sz w:val="24"/>
          <w:szCs w:val="24"/>
        </w:rPr>
        <w:t xml:space="preserve">км водоводне мреже. Ову инестицију у </w:t>
      </w:r>
      <w:r>
        <w:rPr>
          <w:noProof/>
          <w:sz w:val="24"/>
          <w:szCs w:val="24"/>
        </w:rPr>
        <w:t>инвестира Општина Владич.</w:t>
      </w:r>
      <w:r w:rsidRPr="008433B3">
        <w:rPr>
          <w:noProof/>
          <w:sz w:val="24"/>
          <w:szCs w:val="24"/>
        </w:rPr>
        <w:t xml:space="preserve"> Хан</w:t>
      </w:r>
      <w:r>
        <w:rPr>
          <w:noProof/>
          <w:sz w:val="24"/>
          <w:szCs w:val="24"/>
        </w:rPr>
        <w:t xml:space="preserve"> у сарадњи са Министарством привреде</w:t>
      </w:r>
      <w:r w:rsidRPr="008433B3">
        <w:rPr>
          <w:noProof/>
          <w:sz w:val="24"/>
          <w:szCs w:val="24"/>
        </w:rPr>
        <w:t>.</w:t>
      </w:r>
    </w:p>
    <w:p w:rsidR="007575B2" w:rsidRPr="00B7677F" w:rsidRDefault="007575B2" w:rsidP="005D4A5B">
      <w:pPr>
        <w:pStyle w:val="ListParagraph"/>
        <w:numPr>
          <w:ilvl w:val="0"/>
          <w:numId w:val="13"/>
        </w:numPr>
        <w:spacing w:before="120" w:after="120" w:line="240" w:lineRule="auto"/>
        <w:jc w:val="both"/>
        <w:rPr>
          <w:b/>
          <w:noProof/>
          <w:sz w:val="24"/>
          <w:szCs w:val="24"/>
        </w:rPr>
      </w:pPr>
      <w:r>
        <w:rPr>
          <w:noProof/>
          <w:sz w:val="24"/>
          <w:szCs w:val="24"/>
        </w:rPr>
        <w:t>Изградња локалног пута Балиновце – Горње Јабуково у укупној дужини од 2,5км. Вредност ове инвестиције износи 28,000.000,00 динара и у потпуности је реализована средствима Општине Владичин Хан.</w:t>
      </w:r>
    </w:p>
    <w:p w:rsidR="00B7677F" w:rsidRPr="008433B3" w:rsidRDefault="00B7677F" w:rsidP="00B7677F">
      <w:pPr>
        <w:pStyle w:val="ListParagraph"/>
        <w:numPr>
          <w:ilvl w:val="0"/>
          <w:numId w:val="13"/>
        </w:numPr>
        <w:spacing w:before="120" w:after="120" w:line="240" w:lineRule="auto"/>
        <w:jc w:val="both"/>
        <w:rPr>
          <w:b/>
          <w:noProof/>
          <w:sz w:val="24"/>
          <w:szCs w:val="24"/>
        </w:rPr>
      </w:pPr>
      <w:r>
        <w:rPr>
          <w:noProof/>
          <w:sz w:val="24"/>
          <w:szCs w:val="24"/>
        </w:rPr>
        <w:t>Реконструкција и асфалтирање  локалног пута Летовишка река – Летовиште у укупној дужини од 2,5км. Вредност ове инвестиције износи 20,000.000,00 динара и у потпуности је реализована средствима Општине Владичин Хан.</w:t>
      </w:r>
    </w:p>
    <w:p w:rsidR="00B7677F" w:rsidRPr="00B7677F" w:rsidRDefault="00B7677F" w:rsidP="005D4A5B">
      <w:pPr>
        <w:pStyle w:val="ListParagraph"/>
        <w:numPr>
          <w:ilvl w:val="0"/>
          <w:numId w:val="13"/>
        </w:numPr>
        <w:spacing w:before="120" w:after="120" w:line="240" w:lineRule="auto"/>
        <w:jc w:val="both"/>
        <w:rPr>
          <w:b/>
          <w:noProof/>
          <w:sz w:val="24"/>
          <w:szCs w:val="24"/>
        </w:rPr>
      </w:pPr>
      <w:r w:rsidRPr="00B7677F">
        <w:rPr>
          <w:noProof/>
          <w:sz w:val="24"/>
          <w:szCs w:val="24"/>
        </w:rPr>
        <w:t>Доградња централног објекта вртића у Владичином Хану</w:t>
      </w:r>
      <w:r w:rsidR="007575B2" w:rsidRPr="00B7677F">
        <w:rPr>
          <w:noProof/>
          <w:sz w:val="24"/>
          <w:szCs w:val="24"/>
        </w:rPr>
        <w:t xml:space="preserve"> у </w:t>
      </w:r>
      <w:r w:rsidRPr="00B7677F">
        <w:rPr>
          <w:noProof/>
          <w:sz w:val="24"/>
          <w:szCs w:val="24"/>
        </w:rPr>
        <w:t>оквиру програма подстицаја популационе политике на територији Републике Србије</w:t>
      </w:r>
      <w:r w:rsidR="007575B2" w:rsidRPr="00B7677F">
        <w:rPr>
          <w:noProof/>
          <w:sz w:val="24"/>
          <w:szCs w:val="24"/>
        </w:rPr>
        <w:t xml:space="preserve">. Укупна вредност </w:t>
      </w:r>
      <w:r w:rsidRPr="00B7677F">
        <w:rPr>
          <w:noProof/>
          <w:sz w:val="24"/>
          <w:szCs w:val="24"/>
        </w:rPr>
        <w:t xml:space="preserve">пројекта </w:t>
      </w:r>
      <w:r w:rsidR="007575B2" w:rsidRPr="00B7677F">
        <w:rPr>
          <w:noProof/>
          <w:sz w:val="24"/>
          <w:szCs w:val="24"/>
        </w:rPr>
        <w:t xml:space="preserve">износи </w:t>
      </w:r>
      <w:r w:rsidRPr="00B7677F">
        <w:rPr>
          <w:noProof/>
          <w:sz w:val="24"/>
          <w:szCs w:val="24"/>
        </w:rPr>
        <w:t>17</w:t>
      </w:r>
      <w:r w:rsidR="007575B2" w:rsidRPr="00B7677F">
        <w:rPr>
          <w:noProof/>
          <w:sz w:val="24"/>
          <w:szCs w:val="24"/>
        </w:rPr>
        <w:t xml:space="preserve">,000.000,00 динара </w:t>
      </w:r>
    </w:p>
    <w:p w:rsidR="007575B2" w:rsidRPr="00B7677F" w:rsidRDefault="007575B2" w:rsidP="005D4A5B">
      <w:pPr>
        <w:pStyle w:val="ListParagraph"/>
        <w:numPr>
          <w:ilvl w:val="0"/>
          <w:numId w:val="13"/>
        </w:numPr>
        <w:spacing w:before="120" w:after="120" w:line="240" w:lineRule="auto"/>
        <w:jc w:val="both"/>
        <w:rPr>
          <w:b/>
          <w:noProof/>
          <w:sz w:val="24"/>
          <w:szCs w:val="24"/>
        </w:rPr>
      </w:pPr>
      <w:r w:rsidRPr="00B7677F">
        <w:rPr>
          <w:noProof/>
          <w:sz w:val="24"/>
          <w:szCs w:val="24"/>
        </w:rPr>
        <w:lastRenderedPageBreak/>
        <w:t>Изградња дела локалног пута на релацији Брество – Јагњило и пресвлачење асфалтом Београдске улице  у укупној дужини од 4,5км. Ова инвестиција реализована је у сарадњни са Министарством привреде у 2017.години. Укупна вредност инвестиције износи 27,000.000,00 динара при чему је Министарство привреде учествовало са 41% (11 милион динара), а Општина Владичин Хан са 59% (16 милиона динара).</w:t>
      </w:r>
    </w:p>
    <w:p w:rsidR="007575B2" w:rsidRPr="000E5F63" w:rsidRDefault="00A1524C" w:rsidP="007575B2">
      <w:pPr>
        <w:pStyle w:val="Heading1"/>
        <w:numPr>
          <w:ilvl w:val="0"/>
          <w:numId w:val="0"/>
        </w:numPr>
        <w:rPr>
          <w:sz w:val="24"/>
        </w:rPr>
      </w:pPr>
      <w:bookmarkStart w:id="11" w:name="_Toc451327514"/>
      <w:r>
        <w:rPr>
          <w:sz w:val="24"/>
        </w:rPr>
        <w:t>3</w:t>
      </w:r>
      <w:r w:rsidR="007575B2" w:rsidRPr="000E5F63">
        <w:rPr>
          <w:sz w:val="24"/>
        </w:rPr>
        <w:t>.</w:t>
      </w:r>
      <w:r w:rsidR="007575B2" w:rsidRPr="000E5F63">
        <w:rPr>
          <w:sz w:val="24"/>
        </w:rPr>
        <w:tab/>
        <w:t>ПРОЦЕДУРА ИЗРАДЕ И УСВАЈАЊА П</w:t>
      </w:r>
      <w:r w:rsidR="007575B2">
        <w:rPr>
          <w:sz w:val="24"/>
        </w:rPr>
        <w:t>Ј</w:t>
      </w:r>
      <w:r w:rsidR="007575B2" w:rsidRPr="000E5F63">
        <w:rPr>
          <w:sz w:val="24"/>
        </w:rPr>
        <w:t>И</w:t>
      </w:r>
      <w:bookmarkEnd w:id="11"/>
    </w:p>
    <w:p w:rsidR="007575B2" w:rsidRPr="008433B3" w:rsidRDefault="007575B2" w:rsidP="007575B2">
      <w:pPr>
        <w:spacing w:before="120" w:after="120"/>
        <w:rPr>
          <w:rFonts w:cs="Arial"/>
          <w:sz w:val="24"/>
          <w:szCs w:val="24"/>
        </w:rPr>
      </w:pPr>
      <w:r w:rsidRPr="008433B3">
        <w:rPr>
          <w:rFonts w:cs="Arial"/>
          <w:sz w:val="24"/>
          <w:szCs w:val="24"/>
        </w:rPr>
        <w:t xml:space="preserve">Током рада на припреми плана </w:t>
      </w:r>
      <w:r>
        <w:rPr>
          <w:rFonts w:cs="Arial"/>
          <w:sz w:val="24"/>
          <w:szCs w:val="24"/>
        </w:rPr>
        <w:t>јав</w:t>
      </w:r>
      <w:r w:rsidRPr="008433B3">
        <w:rPr>
          <w:rFonts w:cs="Arial"/>
          <w:sz w:val="24"/>
          <w:szCs w:val="24"/>
        </w:rPr>
        <w:t xml:space="preserve">них инвестиција у Општини усвојен је Правилник са пратећим документима којима је заокружен целовити правно-институционални оквир за одвијање ове активности. Формирањем и усвајањем овог оквира створен је системски основ који ће на трајан и одрживи начин уредити процес планирања </w:t>
      </w:r>
      <w:r>
        <w:rPr>
          <w:rFonts w:cs="Arial"/>
          <w:sz w:val="24"/>
          <w:szCs w:val="24"/>
        </w:rPr>
        <w:t>јав</w:t>
      </w:r>
      <w:r w:rsidRPr="008433B3">
        <w:rPr>
          <w:rFonts w:cs="Arial"/>
          <w:sz w:val="24"/>
          <w:szCs w:val="24"/>
        </w:rPr>
        <w:t xml:space="preserve">них инвестиција - свакако једне од активности локалне самоуправе од које у највећој мери зависи будући развој  Општине. Саставни део овог оквира чини Правилник за припрему </w:t>
      </w:r>
      <w:r w:rsidRPr="008433B3">
        <w:rPr>
          <w:rFonts w:cs="Arial"/>
          <w:sz w:val="24"/>
          <w:szCs w:val="24"/>
          <w:lang w:val="sr-Cyrl-CS"/>
        </w:rPr>
        <w:t xml:space="preserve">Плана </w:t>
      </w:r>
      <w:r>
        <w:rPr>
          <w:rFonts w:cs="Arial"/>
          <w:sz w:val="24"/>
          <w:szCs w:val="24"/>
          <w:lang w:val="sr-Cyrl-CS"/>
        </w:rPr>
        <w:t>јав</w:t>
      </w:r>
      <w:r w:rsidRPr="008433B3">
        <w:rPr>
          <w:rFonts w:cs="Arial"/>
          <w:sz w:val="24"/>
          <w:szCs w:val="24"/>
          <w:lang w:val="sr-Cyrl-CS"/>
        </w:rPr>
        <w:t>них инвестиција</w:t>
      </w:r>
      <w:r>
        <w:rPr>
          <w:rFonts w:cs="Arial"/>
          <w:sz w:val="24"/>
          <w:szCs w:val="24"/>
        </w:rPr>
        <w:t xml:space="preserve"> као и Упутство за предлагање капиталних пројеката у циљу припреме плана јавних инвестиција Општине Владичин Хан за период 2019-2021 година.</w:t>
      </w:r>
    </w:p>
    <w:p w:rsidR="007575B2" w:rsidRPr="00A1524C" w:rsidRDefault="007575B2" w:rsidP="005D4A5B">
      <w:pPr>
        <w:pStyle w:val="Heading2"/>
        <w:numPr>
          <w:ilvl w:val="1"/>
          <w:numId w:val="47"/>
        </w:numPr>
        <w:rPr>
          <w:rFonts w:cs="Arial"/>
          <w:i w:val="0"/>
          <w:sz w:val="24"/>
          <w:szCs w:val="24"/>
        </w:rPr>
      </w:pPr>
      <w:bookmarkStart w:id="12" w:name="_Toc356558047"/>
      <w:bookmarkStart w:id="13" w:name="_Toc451327515"/>
      <w:r w:rsidRPr="00A1524C">
        <w:rPr>
          <w:i w:val="0"/>
          <w:noProof/>
          <w:sz w:val="24"/>
          <w:szCs w:val="24"/>
        </w:rPr>
        <w:t xml:space="preserve">Правилник за припрему Плана </w:t>
      </w:r>
      <w:r w:rsidR="00A1524C" w:rsidRPr="00A1524C">
        <w:rPr>
          <w:i w:val="0"/>
          <w:noProof/>
          <w:sz w:val="24"/>
          <w:szCs w:val="24"/>
        </w:rPr>
        <w:t>јав</w:t>
      </w:r>
      <w:r w:rsidRPr="00A1524C">
        <w:rPr>
          <w:i w:val="0"/>
          <w:noProof/>
          <w:sz w:val="24"/>
          <w:szCs w:val="24"/>
        </w:rPr>
        <w:t>них инвестиција Општин</w:t>
      </w:r>
      <w:bookmarkEnd w:id="12"/>
      <w:bookmarkEnd w:id="13"/>
      <w:r w:rsidR="00A1524C" w:rsidRPr="00A1524C">
        <w:rPr>
          <w:i w:val="0"/>
          <w:noProof/>
          <w:sz w:val="24"/>
          <w:szCs w:val="24"/>
        </w:rPr>
        <w:t>е Владичин Хан</w:t>
      </w:r>
      <w:r w:rsidRPr="00A1524C">
        <w:rPr>
          <w:i w:val="0"/>
          <w:noProof/>
          <w:sz w:val="24"/>
          <w:szCs w:val="24"/>
        </w:rPr>
        <w:t xml:space="preserve"> </w:t>
      </w:r>
    </w:p>
    <w:p w:rsidR="007575B2" w:rsidRPr="008433B3" w:rsidRDefault="007575B2" w:rsidP="007575B2">
      <w:pPr>
        <w:spacing w:before="120" w:after="120"/>
        <w:rPr>
          <w:rFonts w:cs="Arial"/>
          <w:sz w:val="24"/>
          <w:szCs w:val="24"/>
        </w:rPr>
      </w:pPr>
      <w:r w:rsidRPr="00A1524C">
        <w:rPr>
          <w:rFonts w:cs="Arial"/>
          <w:sz w:val="24"/>
          <w:szCs w:val="24"/>
        </w:rPr>
        <w:t xml:space="preserve">Процедура припреме плана </w:t>
      </w:r>
      <w:r w:rsidR="00A1524C" w:rsidRPr="00A1524C">
        <w:rPr>
          <w:rFonts w:cs="Arial"/>
          <w:sz w:val="24"/>
          <w:szCs w:val="24"/>
        </w:rPr>
        <w:t>јав</w:t>
      </w:r>
      <w:r w:rsidRPr="00A1524C">
        <w:rPr>
          <w:rFonts w:cs="Arial"/>
          <w:sz w:val="24"/>
          <w:szCs w:val="24"/>
        </w:rPr>
        <w:t xml:space="preserve">них инвестиција у општини Владичин Хан дефинисана је Правилником за припрему плана </w:t>
      </w:r>
      <w:r w:rsidR="00A1524C" w:rsidRPr="00A1524C">
        <w:rPr>
          <w:rFonts w:cs="Arial"/>
          <w:sz w:val="24"/>
          <w:szCs w:val="24"/>
        </w:rPr>
        <w:t>јав</w:t>
      </w:r>
      <w:r w:rsidRPr="00A1524C">
        <w:rPr>
          <w:rFonts w:cs="Arial"/>
          <w:sz w:val="24"/>
          <w:szCs w:val="24"/>
        </w:rPr>
        <w:t>них инвестиција у Општини који је усвојен одлуком</w:t>
      </w:r>
      <w:r w:rsidRPr="008433B3">
        <w:rPr>
          <w:rFonts w:cs="Arial"/>
          <w:sz w:val="24"/>
          <w:szCs w:val="24"/>
        </w:rPr>
        <w:t xml:space="preserve"> Општинског већа од </w:t>
      </w:r>
      <w:r w:rsidR="00A1524C">
        <w:rPr>
          <w:rFonts w:cs="Arial"/>
          <w:sz w:val="24"/>
          <w:szCs w:val="24"/>
          <w:lang w:val="sr-Cyrl-CS"/>
        </w:rPr>
        <w:t>18.06.2018</w:t>
      </w:r>
      <w:r w:rsidRPr="008433B3">
        <w:rPr>
          <w:rFonts w:cs="Arial"/>
          <w:sz w:val="24"/>
          <w:szCs w:val="24"/>
        </w:rPr>
        <w:t>. године. Према споменутој Одлуци</w:t>
      </w:r>
      <w:r w:rsidRPr="008433B3">
        <w:rPr>
          <w:rFonts w:cs="Arial"/>
          <w:sz w:val="24"/>
          <w:szCs w:val="24"/>
          <w:lang w:val="sr-Cyrl-CS"/>
        </w:rPr>
        <w:t xml:space="preserve">, </w:t>
      </w:r>
      <w:r w:rsidRPr="008433B3">
        <w:rPr>
          <w:rFonts w:cs="Arial"/>
          <w:sz w:val="24"/>
          <w:szCs w:val="24"/>
        </w:rPr>
        <w:t xml:space="preserve">капиталним </w:t>
      </w:r>
      <w:r w:rsidR="00A1524C">
        <w:rPr>
          <w:rFonts w:cs="Arial"/>
          <w:sz w:val="24"/>
          <w:szCs w:val="24"/>
        </w:rPr>
        <w:t>пројекти</w:t>
      </w:r>
      <w:r w:rsidRPr="008433B3">
        <w:rPr>
          <w:rFonts w:cs="Arial"/>
          <w:sz w:val="24"/>
          <w:szCs w:val="24"/>
        </w:rPr>
        <w:t>ма сматрају се:</w:t>
      </w:r>
    </w:p>
    <w:p w:rsidR="007575B2" w:rsidRPr="00A1524C" w:rsidRDefault="00A1524C" w:rsidP="005D4A5B">
      <w:pPr>
        <w:pStyle w:val="Default"/>
        <w:numPr>
          <w:ilvl w:val="0"/>
          <w:numId w:val="7"/>
        </w:numPr>
        <w:jc w:val="both"/>
        <w:rPr>
          <w:rFonts w:ascii="Calibri" w:hAnsi="Calibri" w:cs="Times"/>
        </w:rPr>
      </w:pPr>
      <w:r>
        <w:rPr>
          <w:rFonts w:ascii="Calibri" w:hAnsi="Calibri"/>
        </w:rPr>
        <w:t>Пројектно планирање, изградња и капитално одржавање зграда и грађевинских објеката инфраструктуре од интереса за Општину Владичин Хан,</w:t>
      </w:r>
    </w:p>
    <w:p w:rsidR="00A1524C" w:rsidRPr="00A1524C" w:rsidRDefault="00A1524C" w:rsidP="005D4A5B">
      <w:pPr>
        <w:pStyle w:val="Default"/>
        <w:numPr>
          <w:ilvl w:val="0"/>
          <w:numId w:val="7"/>
        </w:numPr>
        <w:jc w:val="both"/>
        <w:rPr>
          <w:rFonts w:ascii="Calibri" w:hAnsi="Calibri" w:cs="Times"/>
        </w:rPr>
      </w:pPr>
      <w:r>
        <w:rPr>
          <w:rFonts w:ascii="Calibri" w:hAnsi="Calibri"/>
        </w:rPr>
        <w:t>Набавка машина, опреме и друге нефинансијске имовине која је у функцији јавног интереса,</w:t>
      </w:r>
    </w:p>
    <w:p w:rsidR="00A1524C" w:rsidRPr="008433B3" w:rsidRDefault="00A1524C" w:rsidP="005D4A5B">
      <w:pPr>
        <w:pStyle w:val="Default"/>
        <w:numPr>
          <w:ilvl w:val="0"/>
          <w:numId w:val="7"/>
        </w:numPr>
        <w:jc w:val="both"/>
        <w:rPr>
          <w:rFonts w:ascii="Calibri" w:hAnsi="Calibri" w:cs="Times"/>
        </w:rPr>
      </w:pPr>
      <w:r>
        <w:rPr>
          <w:rFonts w:ascii="Calibri" w:hAnsi="Calibri"/>
        </w:rPr>
        <w:t>Куповина зграда и објеката као и друге нефинансијске имовине чији је век трајања односно коришћења дужи од једне године,</w:t>
      </w:r>
    </w:p>
    <w:p w:rsidR="007575B2" w:rsidRPr="008433B3" w:rsidRDefault="007575B2" w:rsidP="005D4A5B">
      <w:pPr>
        <w:pStyle w:val="Default"/>
        <w:numPr>
          <w:ilvl w:val="0"/>
          <w:numId w:val="7"/>
        </w:numPr>
        <w:jc w:val="both"/>
        <w:rPr>
          <w:rFonts w:ascii="Calibri" w:hAnsi="Calibri" w:cs="Times"/>
        </w:rPr>
      </w:pPr>
      <w:r w:rsidRPr="008433B3">
        <w:rPr>
          <w:rFonts w:ascii="Calibri" w:hAnsi="Calibri"/>
        </w:rPr>
        <w:t>Реконструкција инфраструктурних</w:t>
      </w:r>
      <w:r w:rsidRPr="008433B3">
        <w:rPr>
          <w:rFonts w:ascii="Calibri" w:hAnsi="Calibri" w:cs="Times"/>
        </w:rPr>
        <w:t xml:space="preserve"> </w:t>
      </w:r>
      <w:r w:rsidRPr="008433B3">
        <w:rPr>
          <w:rFonts w:ascii="Calibri" w:hAnsi="Calibri"/>
        </w:rPr>
        <w:t>објеката и опреме локалне самоуправе</w:t>
      </w:r>
      <w:r w:rsidRPr="008433B3">
        <w:rPr>
          <w:rFonts w:ascii="Calibri" w:hAnsi="Calibri" w:cs="Times"/>
        </w:rPr>
        <w:t xml:space="preserve">. </w:t>
      </w:r>
    </w:p>
    <w:p w:rsidR="007575B2" w:rsidRPr="008433B3" w:rsidRDefault="00A1524C" w:rsidP="005D4A5B">
      <w:pPr>
        <w:pStyle w:val="Default"/>
        <w:numPr>
          <w:ilvl w:val="0"/>
          <w:numId w:val="7"/>
        </w:numPr>
        <w:jc w:val="both"/>
        <w:rPr>
          <w:rFonts w:ascii="Calibri" w:hAnsi="Calibri"/>
        </w:rPr>
      </w:pPr>
      <w:r>
        <w:rPr>
          <w:rFonts w:ascii="Calibri" w:hAnsi="Calibri" w:cs="Times"/>
        </w:rPr>
        <w:t>Куповина и набавка земљишта за изградњу.</w:t>
      </w:r>
    </w:p>
    <w:p w:rsidR="007575B2" w:rsidRPr="008433B3" w:rsidRDefault="007575B2" w:rsidP="007575B2">
      <w:pPr>
        <w:spacing w:before="120" w:after="120"/>
        <w:rPr>
          <w:rFonts w:cs="Arial"/>
          <w:sz w:val="24"/>
          <w:szCs w:val="24"/>
        </w:rPr>
      </w:pPr>
      <w:r w:rsidRPr="008433B3">
        <w:rPr>
          <w:rFonts w:cs="Arial"/>
          <w:sz w:val="24"/>
          <w:szCs w:val="24"/>
        </w:rPr>
        <w:t xml:space="preserve">Капиталне инвестиције, које припадају наведеним категоријама, у износу већем од </w:t>
      </w:r>
      <w:r w:rsidRPr="008433B3">
        <w:rPr>
          <w:rFonts w:cs="Arial"/>
          <w:sz w:val="24"/>
          <w:szCs w:val="24"/>
          <w:lang w:val="sr-Cyrl-CS"/>
        </w:rPr>
        <w:t>3</w:t>
      </w:r>
      <w:r w:rsidRPr="008433B3">
        <w:rPr>
          <w:rFonts w:cs="Arial"/>
          <w:sz w:val="24"/>
          <w:szCs w:val="24"/>
        </w:rPr>
        <w:t>0.000,00€ и чији је век трајања дужи од 1 годин</w:t>
      </w:r>
      <w:r w:rsidRPr="008433B3">
        <w:rPr>
          <w:rFonts w:cs="Arial"/>
          <w:sz w:val="24"/>
          <w:szCs w:val="24"/>
          <w:lang w:val="sr-Cyrl-CS"/>
        </w:rPr>
        <w:t>е</w:t>
      </w:r>
      <w:r w:rsidRPr="008433B3">
        <w:rPr>
          <w:rFonts w:cs="Arial"/>
          <w:sz w:val="24"/>
          <w:szCs w:val="24"/>
        </w:rPr>
        <w:t xml:space="preserve"> биће обухваћене Планом </w:t>
      </w:r>
      <w:r w:rsidR="00A1524C">
        <w:rPr>
          <w:rFonts w:cs="Arial"/>
          <w:sz w:val="24"/>
          <w:szCs w:val="24"/>
        </w:rPr>
        <w:t>јав</w:t>
      </w:r>
      <w:r w:rsidRPr="008433B3">
        <w:rPr>
          <w:rFonts w:cs="Arial"/>
          <w:sz w:val="24"/>
          <w:szCs w:val="24"/>
        </w:rPr>
        <w:t>них инвестиција.</w:t>
      </w:r>
    </w:p>
    <w:p w:rsidR="007575B2" w:rsidRPr="008433B3" w:rsidRDefault="007575B2" w:rsidP="007575B2">
      <w:pPr>
        <w:spacing w:before="120" w:after="120"/>
        <w:rPr>
          <w:rFonts w:cs="Arial"/>
          <w:sz w:val="24"/>
          <w:szCs w:val="24"/>
        </w:rPr>
      </w:pPr>
      <w:r w:rsidRPr="008433B3">
        <w:rPr>
          <w:rFonts w:cs="Arial"/>
          <w:sz w:val="24"/>
          <w:szCs w:val="24"/>
        </w:rPr>
        <w:t>Према усвојеном Правилнику капиталне инвестиције Општине ће се финансирати сред</w:t>
      </w:r>
      <w:r w:rsidRPr="008433B3">
        <w:rPr>
          <w:rFonts w:cs="Arial"/>
          <w:sz w:val="24"/>
          <w:szCs w:val="24"/>
          <w:lang w:val="sr-Cyrl-CS"/>
        </w:rPr>
        <w:t>с</w:t>
      </w:r>
      <w:r w:rsidRPr="008433B3">
        <w:rPr>
          <w:rFonts w:cs="Arial"/>
          <w:sz w:val="24"/>
          <w:szCs w:val="24"/>
        </w:rPr>
        <w:t xml:space="preserve">твима: </w:t>
      </w:r>
    </w:p>
    <w:p w:rsidR="007575B2" w:rsidRPr="008433B3" w:rsidRDefault="007575B2" w:rsidP="005D4A5B">
      <w:pPr>
        <w:pStyle w:val="Default"/>
        <w:numPr>
          <w:ilvl w:val="0"/>
          <w:numId w:val="8"/>
        </w:numPr>
        <w:rPr>
          <w:rFonts w:ascii="Calibri" w:hAnsi="Calibri"/>
        </w:rPr>
      </w:pPr>
      <w:r w:rsidRPr="008433B3">
        <w:rPr>
          <w:rFonts w:ascii="Calibri" w:hAnsi="Calibri"/>
          <w:lang w:val="sr-Cyrl-CS"/>
        </w:rPr>
        <w:t>Б</w:t>
      </w:r>
      <w:r w:rsidRPr="008433B3">
        <w:rPr>
          <w:rFonts w:ascii="Calibri" w:hAnsi="Calibri"/>
        </w:rPr>
        <w:t xml:space="preserve">уџета </w:t>
      </w:r>
      <w:r w:rsidRPr="008433B3">
        <w:rPr>
          <w:rFonts w:ascii="Calibri" w:hAnsi="Calibri"/>
          <w:lang w:val="sr-Cyrl-CS"/>
        </w:rPr>
        <w:t>Општине Владичин Хан</w:t>
      </w:r>
    </w:p>
    <w:p w:rsidR="007575B2" w:rsidRPr="008433B3" w:rsidRDefault="00A1524C" w:rsidP="005D4A5B">
      <w:pPr>
        <w:pStyle w:val="Default"/>
        <w:numPr>
          <w:ilvl w:val="0"/>
          <w:numId w:val="8"/>
        </w:numPr>
        <w:rPr>
          <w:rFonts w:ascii="Calibri" w:hAnsi="Calibri"/>
        </w:rPr>
      </w:pPr>
      <w:r>
        <w:rPr>
          <w:rFonts w:ascii="Calibri" w:hAnsi="Calibri"/>
          <w:lang w:val="sr-Cyrl-CS"/>
        </w:rPr>
        <w:t xml:space="preserve">Сопствених прихода корисника буџета Општине Владичин Хан као и </w:t>
      </w:r>
      <w:r w:rsidR="007575B2" w:rsidRPr="008433B3">
        <w:rPr>
          <w:rFonts w:ascii="Calibri" w:hAnsi="Calibri"/>
          <w:lang w:val="sr-Cyrl-CS"/>
        </w:rPr>
        <w:t>Јавних предузећа и Ј</w:t>
      </w:r>
      <w:r w:rsidR="007575B2" w:rsidRPr="008433B3">
        <w:rPr>
          <w:rFonts w:ascii="Calibri" w:hAnsi="Calibri"/>
        </w:rPr>
        <w:t>авн</w:t>
      </w:r>
      <w:r w:rsidR="007575B2" w:rsidRPr="008433B3">
        <w:rPr>
          <w:rFonts w:ascii="Calibri" w:hAnsi="Calibri"/>
          <w:lang w:val="sr-Cyrl-CS"/>
        </w:rPr>
        <w:t>их</w:t>
      </w:r>
      <w:r w:rsidR="007575B2" w:rsidRPr="008433B3">
        <w:rPr>
          <w:rFonts w:ascii="Calibri" w:hAnsi="Calibri"/>
        </w:rPr>
        <w:t xml:space="preserve"> комуналн</w:t>
      </w:r>
      <w:r w:rsidR="007575B2" w:rsidRPr="008433B3">
        <w:rPr>
          <w:rFonts w:ascii="Calibri" w:hAnsi="Calibri"/>
          <w:lang w:val="sr-Cyrl-CS"/>
        </w:rPr>
        <w:t>их</w:t>
      </w:r>
      <w:r w:rsidR="007575B2" w:rsidRPr="008433B3">
        <w:rPr>
          <w:rFonts w:ascii="Calibri" w:hAnsi="Calibri"/>
        </w:rPr>
        <w:t xml:space="preserve"> предузећа </w:t>
      </w:r>
    </w:p>
    <w:p w:rsidR="007575B2" w:rsidRPr="008433B3" w:rsidRDefault="00A1524C" w:rsidP="005D4A5B">
      <w:pPr>
        <w:pStyle w:val="Default"/>
        <w:numPr>
          <w:ilvl w:val="0"/>
          <w:numId w:val="8"/>
        </w:numPr>
        <w:rPr>
          <w:rFonts w:ascii="Calibri" w:hAnsi="Calibri"/>
        </w:rPr>
      </w:pPr>
      <w:r>
        <w:rPr>
          <w:rFonts w:ascii="Calibri" w:hAnsi="Calibri"/>
          <w:lang w:val="sr-Cyrl-CS"/>
        </w:rPr>
        <w:t>Трансфера Републике Србије</w:t>
      </w:r>
    </w:p>
    <w:p w:rsidR="007575B2" w:rsidRPr="008433B3" w:rsidRDefault="007575B2" w:rsidP="005D4A5B">
      <w:pPr>
        <w:pStyle w:val="Default"/>
        <w:numPr>
          <w:ilvl w:val="0"/>
          <w:numId w:val="8"/>
        </w:numPr>
        <w:rPr>
          <w:rFonts w:ascii="Calibri" w:hAnsi="Calibri"/>
        </w:rPr>
      </w:pPr>
      <w:r w:rsidRPr="008433B3">
        <w:rPr>
          <w:rFonts w:ascii="Calibri" w:hAnsi="Calibri"/>
        </w:rPr>
        <w:t xml:space="preserve">Комерцијалних кредита </w:t>
      </w:r>
    </w:p>
    <w:p w:rsidR="007575B2" w:rsidRPr="008433B3" w:rsidRDefault="007575B2" w:rsidP="005D4A5B">
      <w:pPr>
        <w:pStyle w:val="Default"/>
        <w:numPr>
          <w:ilvl w:val="0"/>
          <w:numId w:val="8"/>
        </w:numPr>
        <w:rPr>
          <w:rFonts w:ascii="Calibri" w:hAnsi="Calibri"/>
        </w:rPr>
      </w:pPr>
      <w:r w:rsidRPr="008433B3">
        <w:rPr>
          <w:rFonts w:ascii="Calibri" w:hAnsi="Calibri"/>
        </w:rPr>
        <w:t xml:space="preserve">Наменских повољних кредита </w:t>
      </w:r>
    </w:p>
    <w:p w:rsidR="007575B2" w:rsidRPr="008433B3" w:rsidRDefault="007575B2" w:rsidP="005D4A5B">
      <w:pPr>
        <w:pStyle w:val="Default"/>
        <w:numPr>
          <w:ilvl w:val="0"/>
          <w:numId w:val="8"/>
        </w:numPr>
        <w:rPr>
          <w:rFonts w:ascii="Calibri" w:hAnsi="Calibri"/>
        </w:rPr>
      </w:pPr>
      <w:r w:rsidRPr="008433B3">
        <w:rPr>
          <w:rFonts w:ascii="Calibri" w:hAnsi="Calibri"/>
        </w:rPr>
        <w:t>Донација</w:t>
      </w:r>
    </w:p>
    <w:p w:rsidR="007575B2" w:rsidRPr="008433B3" w:rsidRDefault="007575B2" w:rsidP="005D4A5B">
      <w:pPr>
        <w:pStyle w:val="Default"/>
        <w:numPr>
          <w:ilvl w:val="0"/>
          <w:numId w:val="8"/>
        </w:numPr>
        <w:rPr>
          <w:rFonts w:ascii="Calibri" w:hAnsi="Calibri"/>
        </w:rPr>
      </w:pPr>
      <w:r w:rsidRPr="008433B3">
        <w:rPr>
          <w:rFonts w:ascii="Calibri" w:hAnsi="Calibri"/>
        </w:rPr>
        <w:t xml:space="preserve">Јавно </w:t>
      </w:r>
      <w:r w:rsidRPr="008433B3">
        <w:rPr>
          <w:rFonts w:ascii="Calibri" w:hAnsi="Calibri" w:cs="Times"/>
        </w:rPr>
        <w:t xml:space="preserve">– </w:t>
      </w:r>
      <w:r w:rsidRPr="008433B3">
        <w:rPr>
          <w:rFonts w:ascii="Calibri" w:hAnsi="Calibri"/>
        </w:rPr>
        <w:t>приватног партнерств</w:t>
      </w:r>
      <w:r w:rsidRPr="008433B3">
        <w:rPr>
          <w:rFonts w:ascii="Calibri" w:hAnsi="Calibri"/>
          <w:lang w:val="sr-Cyrl-CS"/>
        </w:rPr>
        <w:t>а</w:t>
      </w:r>
      <w:r w:rsidRPr="008433B3">
        <w:rPr>
          <w:rFonts w:ascii="Calibri" w:hAnsi="Calibri"/>
        </w:rPr>
        <w:t xml:space="preserve"> </w:t>
      </w:r>
      <w:r w:rsidRPr="008433B3">
        <w:rPr>
          <w:rFonts w:ascii="Calibri" w:hAnsi="Calibri" w:cs="Times"/>
        </w:rPr>
        <w:t>(</w:t>
      </w:r>
      <w:r w:rsidRPr="008433B3">
        <w:rPr>
          <w:rFonts w:ascii="Calibri" w:hAnsi="Calibri"/>
        </w:rPr>
        <w:t>ЈПП</w:t>
      </w:r>
      <w:r w:rsidRPr="008433B3">
        <w:rPr>
          <w:rFonts w:ascii="Calibri" w:hAnsi="Calibri" w:cs="Times"/>
        </w:rPr>
        <w:t xml:space="preserve">) </w:t>
      </w:r>
    </w:p>
    <w:p w:rsidR="007575B2" w:rsidRPr="008433B3" w:rsidRDefault="007575B2" w:rsidP="007575B2">
      <w:pPr>
        <w:pStyle w:val="Default"/>
        <w:spacing w:before="120" w:after="120"/>
        <w:jc w:val="both"/>
        <w:rPr>
          <w:rFonts w:ascii="Calibri" w:hAnsi="Calibri"/>
        </w:rPr>
      </w:pPr>
      <w:r w:rsidRPr="008433B3">
        <w:rPr>
          <w:rFonts w:ascii="Calibri" w:hAnsi="Calibri"/>
        </w:rPr>
        <w:t>Посебно</w:t>
      </w:r>
      <w:r w:rsidRPr="008433B3">
        <w:rPr>
          <w:rFonts w:ascii="Calibri" w:hAnsi="Calibri" w:cs="Times"/>
        </w:rPr>
        <w:t xml:space="preserve">, </w:t>
      </w:r>
      <w:r w:rsidRPr="008433B3">
        <w:rPr>
          <w:rFonts w:ascii="Calibri" w:hAnsi="Calibri"/>
        </w:rPr>
        <w:t>једнократни приходи</w:t>
      </w:r>
      <w:r w:rsidRPr="008433B3">
        <w:rPr>
          <w:rFonts w:ascii="Calibri" w:hAnsi="Calibri" w:cs="Times"/>
        </w:rPr>
        <w:t xml:space="preserve">, </w:t>
      </w:r>
      <w:r w:rsidRPr="008433B3">
        <w:rPr>
          <w:rFonts w:ascii="Calibri" w:hAnsi="Calibri"/>
        </w:rPr>
        <w:t>приходи од продаје имовине</w:t>
      </w:r>
      <w:r w:rsidRPr="008433B3">
        <w:rPr>
          <w:rFonts w:ascii="Calibri" w:hAnsi="Calibri" w:cs="Times"/>
        </w:rPr>
        <w:t xml:space="preserve">, </w:t>
      </w:r>
      <w:r w:rsidRPr="008433B3">
        <w:rPr>
          <w:rFonts w:ascii="Calibri" w:hAnsi="Calibri"/>
        </w:rPr>
        <w:t>накнаде за уређење земљишта</w:t>
      </w:r>
      <w:r w:rsidRPr="008433B3">
        <w:rPr>
          <w:rFonts w:ascii="Calibri" w:hAnsi="Calibri" w:cs="Times"/>
        </w:rPr>
        <w:t xml:space="preserve">, </w:t>
      </w:r>
      <w:r w:rsidRPr="008433B3">
        <w:rPr>
          <w:rFonts w:ascii="Calibri" w:hAnsi="Calibri"/>
        </w:rPr>
        <w:t xml:space="preserve">накнада од закупа земљишта и буџетски нето оперативни вишак </w:t>
      </w:r>
      <w:r w:rsidRPr="008433B3">
        <w:rPr>
          <w:rFonts w:ascii="Calibri" w:hAnsi="Calibri" w:cs="Times"/>
        </w:rPr>
        <w:t xml:space="preserve">– </w:t>
      </w:r>
      <w:r w:rsidRPr="008433B3">
        <w:rPr>
          <w:rFonts w:ascii="Calibri" w:hAnsi="Calibri"/>
        </w:rPr>
        <w:t>користиће се за финансирање капиталних пројеката</w:t>
      </w:r>
      <w:r w:rsidRPr="008433B3">
        <w:rPr>
          <w:rFonts w:ascii="Calibri" w:hAnsi="Calibri" w:cs="Times"/>
        </w:rPr>
        <w:t xml:space="preserve">. </w:t>
      </w:r>
      <w:r w:rsidRPr="008433B3">
        <w:rPr>
          <w:rFonts w:ascii="Calibri" w:hAnsi="Calibri"/>
        </w:rPr>
        <w:t xml:space="preserve">Буџетски приходи ће се користити за </w:t>
      </w:r>
      <w:r w:rsidRPr="008433B3">
        <w:rPr>
          <w:rFonts w:ascii="Calibri" w:hAnsi="Calibri"/>
        </w:rPr>
        <w:lastRenderedPageBreak/>
        <w:t>финансирање капиталних пројеката који се могу реализовати без додатног задуживања</w:t>
      </w:r>
      <w:r w:rsidRPr="008433B3">
        <w:rPr>
          <w:rFonts w:ascii="Calibri" w:hAnsi="Calibri" w:cs="Times"/>
        </w:rPr>
        <w:t xml:space="preserve">.  </w:t>
      </w:r>
      <w:r w:rsidRPr="008433B3">
        <w:rPr>
          <w:rFonts w:ascii="Calibri" w:hAnsi="Calibri"/>
        </w:rPr>
        <w:t xml:space="preserve">Дугорочни кредити ће се користити за финансирање пројеката који се </w:t>
      </w:r>
      <w:r w:rsidRPr="008433B3">
        <w:rPr>
          <w:rFonts w:ascii="Calibri" w:hAnsi="Calibri"/>
          <w:lang w:val="sr-Cyrl-CS"/>
        </w:rPr>
        <w:t xml:space="preserve">не </w:t>
      </w:r>
      <w:r w:rsidRPr="008433B3">
        <w:rPr>
          <w:rFonts w:ascii="Calibri" w:hAnsi="Calibri"/>
        </w:rPr>
        <w:t>могу финасирати из буџетских прихода</w:t>
      </w:r>
      <w:r w:rsidRPr="008433B3">
        <w:rPr>
          <w:rFonts w:ascii="Calibri" w:hAnsi="Calibri" w:cs="Times"/>
        </w:rPr>
        <w:t xml:space="preserve">, </w:t>
      </w:r>
      <w:r w:rsidRPr="008433B3">
        <w:rPr>
          <w:rFonts w:ascii="Calibri" w:hAnsi="Calibri"/>
        </w:rPr>
        <w:t xml:space="preserve">грантова од централне власти и </w:t>
      </w:r>
      <w:r w:rsidRPr="008433B3">
        <w:rPr>
          <w:rFonts w:ascii="Calibri" w:hAnsi="Calibri" w:cs="Times"/>
        </w:rPr>
        <w:t>„</w:t>
      </w:r>
      <w:r w:rsidRPr="008433B3">
        <w:rPr>
          <w:rFonts w:ascii="Calibri" w:hAnsi="Calibri"/>
        </w:rPr>
        <w:t>меким</w:t>
      </w:r>
      <w:r w:rsidRPr="008433B3">
        <w:rPr>
          <w:rFonts w:ascii="Calibri" w:hAnsi="Calibri" w:cs="Times"/>
        </w:rPr>
        <w:t xml:space="preserve">“ </w:t>
      </w:r>
      <w:r w:rsidRPr="008433B3">
        <w:rPr>
          <w:rFonts w:ascii="Calibri" w:hAnsi="Calibri"/>
        </w:rPr>
        <w:t>кредитима</w:t>
      </w:r>
      <w:r w:rsidRPr="008433B3">
        <w:rPr>
          <w:rFonts w:ascii="Calibri" w:hAnsi="Calibri" w:cs="Times"/>
        </w:rPr>
        <w:t>.</w:t>
      </w:r>
    </w:p>
    <w:p w:rsidR="007575B2" w:rsidRPr="008433B3" w:rsidRDefault="007575B2" w:rsidP="005D4A5B">
      <w:pPr>
        <w:pStyle w:val="Heading2"/>
        <w:numPr>
          <w:ilvl w:val="1"/>
          <w:numId w:val="47"/>
        </w:numPr>
        <w:rPr>
          <w:i w:val="0"/>
          <w:noProof/>
          <w:sz w:val="24"/>
          <w:szCs w:val="24"/>
        </w:rPr>
      </w:pPr>
      <w:bookmarkStart w:id="14" w:name="_Toc356558048"/>
      <w:bookmarkStart w:id="15" w:name="_Toc451327516"/>
      <w:r w:rsidRPr="008433B3">
        <w:rPr>
          <w:i w:val="0"/>
          <w:noProof/>
          <w:sz w:val="24"/>
          <w:szCs w:val="24"/>
        </w:rPr>
        <w:t>Календар активности и основни кораци у припреми П</w:t>
      </w:r>
      <w:r w:rsidR="00522C4E">
        <w:rPr>
          <w:i w:val="0"/>
          <w:noProof/>
          <w:sz w:val="24"/>
          <w:szCs w:val="24"/>
        </w:rPr>
        <w:t>Ј</w:t>
      </w:r>
      <w:r w:rsidRPr="008433B3">
        <w:rPr>
          <w:i w:val="0"/>
          <w:noProof/>
          <w:sz w:val="24"/>
          <w:szCs w:val="24"/>
        </w:rPr>
        <w:t>И</w:t>
      </w:r>
      <w:bookmarkEnd w:id="14"/>
      <w:bookmarkEnd w:id="15"/>
      <w:r w:rsidRPr="008433B3">
        <w:rPr>
          <w:i w:val="0"/>
          <w:noProof/>
          <w:sz w:val="24"/>
          <w:szCs w:val="24"/>
        </w:rPr>
        <w:t xml:space="preserve"> </w:t>
      </w:r>
    </w:p>
    <w:p w:rsidR="007575B2" w:rsidRPr="008433B3" w:rsidRDefault="007575B2" w:rsidP="007575B2">
      <w:pPr>
        <w:spacing w:before="120" w:after="120"/>
        <w:rPr>
          <w:sz w:val="24"/>
        </w:rPr>
      </w:pPr>
      <w:r w:rsidRPr="008433B3">
        <w:rPr>
          <w:sz w:val="24"/>
        </w:rPr>
        <w:t xml:space="preserve">Важан део институционалног окира за припрему општинског Плана </w:t>
      </w:r>
      <w:r w:rsidR="00522C4E">
        <w:rPr>
          <w:sz w:val="24"/>
        </w:rPr>
        <w:t>јав</w:t>
      </w:r>
      <w:r w:rsidRPr="008433B3">
        <w:rPr>
          <w:sz w:val="24"/>
        </w:rPr>
        <w:t>них инвестиција је Календар којим су дефинисани појединачни кораци, тј. активности у при</w:t>
      </w:r>
      <w:r w:rsidRPr="008433B3">
        <w:rPr>
          <w:sz w:val="24"/>
          <w:lang w:val="sr-Cyrl-CS"/>
        </w:rPr>
        <w:t>п</w:t>
      </w:r>
      <w:r w:rsidRPr="008433B3">
        <w:rPr>
          <w:sz w:val="24"/>
        </w:rPr>
        <w:t>реми П</w:t>
      </w:r>
      <w:r w:rsidR="00522C4E">
        <w:rPr>
          <w:sz w:val="24"/>
        </w:rPr>
        <w:t>Ј</w:t>
      </w:r>
      <w:r w:rsidRPr="008433B3">
        <w:rPr>
          <w:sz w:val="24"/>
        </w:rPr>
        <w:t>И, и рокови за њихову реализацију.</w:t>
      </w:r>
    </w:p>
    <w:p w:rsidR="007575B2" w:rsidRDefault="007575B2" w:rsidP="007575B2">
      <w:pPr>
        <w:spacing w:before="120" w:after="120"/>
        <w:rPr>
          <w:sz w:val="24"/>
        </w:rPr>
      </w:pPr>
      <w:r w:rsidRPr="008433B3">
        <w:rPr>
          <w:sz w:val="24"/>
        </w:rPr>
        <w:t xml:space="preserve">У наставку је приказан </w:t>
      </w:r>
      <w:r w:rsidR="00BF61DC">
        <w:rPr>
          <w:sz w:val="24"/>
        </w:rPr>
        <w:t>Преглед</w:t>
      </w:r>
      <w:r w:rsidRPr="008433B3">
        <w:rPr>
          <w:sz w:val="24"/>
        </w:rPr>
        <w:t xml:space="preserve"> најважнијих активности</w:t>
      </w:r>
      <w:r w:rsidR="00BF61DC">
        <w:rPr>
          <w:sz w:val="24"/>
        </w:rPr>
        <w:t xml:space="preserve"> на</w:t>
      </w:r>
      <w:r w:rsidRPr="008433B3">
        <w:rPr>
          <w:sz w:val="24"/>
        </w:rPr>
        <w:t xml:space="preserve"> припреме</w:t>
      </w:r>
      <w:r w:rsidR="00BF61DC">
        <w:rPr>
          <w:sz w:val="24"/>
        </w:rPr>
        <w:t>и</w:t>
      </w:r>
      <w:r w:rsidRPr="008433B3">
        <w:rPr>
          <w:sz w:val="24"/>
        </w:rPr>
        <w:t xml:space="preserve"> Плана </w:t>
      </w:r>
      <w:r w:rsidR="00522C4E">
        <w:rPr>
          <w:sz w:val="24"/>
        </w:rPr>
        <w:t>јав</w:t>
      </w:r>
      <w:r w:rsidRPr="008433B3">
        <w:rPr>
          <w:sz w:val="24"/>
        </w:rPr>
        <w:t>них инвестиција (П</w:t>
      </w:r>
      <w:r w:rsidR="00522C4E">
        <w:rPr>
          <w:sz w:val="24"/>
        </w:rPr>
        <w:t>Ј</w:t>
      </w:r>
      <w:r w:rsidRPr="008433B3">
        <w:rPr>
          <w:sz w:val="24"/>
        </w:rPr>
        <w:t>И) у општини Владичин Хан</w:t>
      </w:r>
      <w:r w:rsidR="00BF61DC">
        <w:rPr>
          <w:sz w:val="24"/>
        </w:rPr>
        <w:t xml:space="preserve"> са субјектима реализације, обавезном документацијом и роковима у појединим фазама циклуса</w:t>
      </w:r>
      <w:r w:rsidRPr="008433B3">
        <w:rPr>
          <w:sz w:val="24"/>
        </w:rPr>
        <w:t>:</w:t>
      </w:r>
    </w:p>
    <w:tbl>
      <w:tblPr>
        <w:tblStyle w:val="TableGrid"/>
        <w:tblW w:w="9747" w:type="dxa"/>
        <w:tblLook w:val="04A0"/>
      </w:tblPr>
      <w:tblGrid>
        <w:gridCol w:w="2307"/>
        <w:gridCol w:w="2356"/>
        <w:gridCol w:w="2176"/>
        <w:gridCol w:w="2908"/>
      </w:tblGrid>
      <w:tr w:rsidR="00BF61DC" w:rsidTr="004E555F">
        <w:tc>
          <w:tcPr>
            <w:tcW w:w="2307" w:type="dxa"/>
          </w:tcPr>
          <w:p w:rsidR="00BF61DC" w:rsidRDefault="00BF61DC" w:rsidP="00EE44F9">
            <w:pPr>
              <w:jc w:val="left"/>
              <w:rPr>
                <w:rFonts w:ascii="Times New Roman" w:hAnsi="Times New Roman"/>
                <w:b/>
                <w:sz w:val="22"/>
                <w:szCs w:val="22"/>
              </w:rPr>
            </w:pPr>
            <w:r>
              <w:rPr>
                <w:rFonts w:ascii="Times New Roman" w:hAnsi="Times New Roman"/>
                <w:b/>
                <w:sz w:val="22"/>
                <w:szCs w:val="22"/>
              </w:rPr>
              <w:t>Временски оквир</w:t>
            </w:r>
          </w:p>
        </w:tc>
        <w:tc>
          <w:tcPr>
            <w:tcW w:w="2356" w:type="dxa"/>
          </w:tcPr>
          <w:p w:rsidR="00BF61DC" w:rsidRDefault="00BF61DC" w:rsidP="00EE44F9">
            <w:pPr>
              <w:jc w:val="left"/>
              <w:rPr>
                <w:rFonts w:ascii="Times New Roman" w:hAnsi="Times New Roman"/>
                <w:b/>
                <w:sz w:val="22"/>
                <w:szCs w:val="22"/>
              </w:rPr>
            </w:pPr>
            <w:r>
              <w:rPr>
                <w:rFonts w:ascii="Times New Roman" w:hAnsi="Times New Roman"/>
                <w:b/>
                <w:sz w:val="22"/>
                <w:szCs w:val="22"/>
              </w:rPr>
              <w:t>активности</w:t>
            </w:r>
          </w:p>
        </w:tc>
        <w:tc>
          <w:tcPr>
            <w:tcW w:w="2176" w:type="dxa"/>
          </w:tcPr>
          <w:p w:rsidR="00BF61DC" w:rsidRDefault="00BF61DC" w:rsidP="00EE44F9">
            <w:pPr>
              <w:jc w:val="left"/>
              <w:rPr>
                <w:rFonts w:ascii="Times New Roman" w:hAnsi="Times New Roman"/>
                <w:b/>
                <w:sz w:val="22"/>
                <w:szCs w:val="22"/>
              </w:rPr>
            </w:pPr>
            <w:r>
              <w:rPr>
                <w:rFonts w:ascii="Times New Roman" w:hAnsi="Times New Roman"/>
                <w:b/>
                <w:sz w:val="22"/>
                <w:szCs w:val="22"/>
              </w:rPr>
              <w:t>документација</w:t>
            </w:r>
          </w:p>
        </w:tc>
        <w:tc>
          <w:tcPr>
            <w:tcW w:w="2908" w:type="dxa"/>
          </w:tcPr>
          <w:p w:rsidR="00BF61DC" w:rsidRDefault="00BF61DC" w:rsidP="00EE44F9">
            <w:pPr>
              <w:jc w:val="left"/>
              <w:rPr>
                <w:rFonts w:ascii="Times New Roman" w:hAnsi="Times New Roman"/>
                <w:b/>
                <w:sz w:val="22"/>
                <w:szCs w:val="22"/>
              </w:rPr>
            </w:pPr>
            <w:r>
              <w:rPr>
                <w:rFonts w:ascii="Times New Roman" w:hAnsi="Times New Roman"/>
                <w:b/>
                <w:sz w:val="22"/>
                <w:szCs w:val="22"/>
              </w:rPr>
              <w:t>напомена</w:t>
            </w:r>
          </w:p>
        </w:tc>
      </w:tr>
      <w:tr w:rsidR="00BF61DC" w:rsidTr="004E555F">
        <w:tc>
          <w:tcPr>
            <w:tcW w:w="2307" w:type="dxa"/>
          </w:tcPr>
          <w:p w:rsidR="00BF61DC" w:rsidRPr="00F55358" w:rsidRDefault="00BF61DC" w:rsidP="00EE44F9">
            <w:pPr>
              <w:jc w:val="left"/>
              <w:rPr>
                <w:rFonts w:ascii="Times New Roman" w:hAnsi="Times New Roman"/>
              </w:rPr>
            </w:pPr>
            <w:r w:rsidRPr="00F55358">
              <w:rPr>
                <w:rFonts w:ascii="Times New Roman" w:hAnsi="Times New Roman"/>
              </w:rPr>
              <w:t>Током целе године</w:t>
            </w:r>
          </w:p>
        </w:tc>
        <w:tc>
          <w:tcPr>
            <w:tcW w:w="2356" w:type="dxa"/>
          </w:tcPr>
          <w:p w:rsidR="00BF61DC" w:rsidRPr="00F55358" w:rsidRDefault="00BF61DC" w:rsidP="00EE44F9">
            <w:pPr>
              <w:jc w:val="left"/>
              <w:rPr>
                <w:rFonts w:ascii="Times New Roman" w:hAnsi="Times New Roman"/>
              </w:rPr>
            </w:pPr>
            <w:r>
              <w:rPr>
                <w:rFonts w:ascii="Times New Roman" w:hAnsi="Times New Roman"/>
              </w:rPr>
              <w:t>Достављање предлога идеја капиталних пројеката  предлагача овлашћеним предлагачима</w:t>
            </w:r>
          </w:p>
        </w:tc>
        <w:tc>
          <w:tcPr>
            <w:tcW w:w="2176" w:type="dxa"/>
          </w:tcPr>
          <w:p w:rsidR="00BF61DC" w:rsidRPr="00F55358" w:rsidRDefault="00BF61DC" w:rsidP="00EE44F9">
            <w:pPr>
              <w:jc w:val="left"/>
              <w:rPr>
                <w:rFonts w:ascii="Times New Roman" w:hAnsi="Times New Roman"/>
              </w:rPr>
            </w:pPr>
            <w:r>
              <w:rPr>
                <w:rFonts w:ascii="Times New Roman" w:hAnsi="Times New Roman"/>
              </w:rPr>
              <w:t>Образац КИ</w:t>
            </w:r>
          </w:p>
        </w:tc>
        <w:tc>
          <w:tcPr>
            <w:tcW w:w="2908" w:type="dxa"/>
          </w:tcPr>
          <w:p w:rsidR="00BF61DC" w:rsidRPr="00F55358" w:rsidRDefault="00BF61DC" w:rsidP="00EE44F9">
            <w:pPr>
              <w:jc w:val="left"/>
              <w:rPr>
                <w:rFonts w:ascii="Times New Roman" w:hAnsi="Times New Roman"/>
              </w:rPr>
            </w:pPr>
            <w:r>
              <w:rPr>
                <w:rFonts w:ascii="Times New Roman" w:hAnsi="Times New Roman"/>
              </w:rPr>
              <w:t>Предлагачи могу бити: индиректни корисници буџета, Јавна предузећа и остали корисници јавних средстава</w:t>
            </w:r>
          </w:p>
        </w:tc>
      </w:tr>
      <w:tr w:rsidR="00BF61DC" w:rsidTr="004E555F">
        <w:tc>
          <w:tcPr>
            <w:tcW w:w="2307" w:type="dxa"/>
          </w:tcPr>
          <w:p w:rsidR="00BF61DC" w:rsidRPr="00F55358" w:rsidRDefault="00BF61DC" w:rsidP="00EE44F9">
            <w:pPr>
              <w:jc w:val="left"/>
              <w:rPr>
                <w:rFonts w:ascii="Times New Roman" w:hAnsi="Times New Roman"/>
              </w:rPr>
            </w:pPr>
            <w:r w:rsidRPr="00F55358">
              <w:rPr>
                <w:rFonts w:ascii="Times New Roman" w:hAnsi="Times New Roman"/>
              </w:rPr>
              <w:t>Током целе године</w:t>
            </w:r>
          </w:p>
        </w:tc>
        <w:tc>
          <w:tcPr>
            <w:tcW w:w="2356" w:type="dxa"/>
          </w:tcPr>
          <w:p w:rsidR="00BF61DC" w:rsidRPr="00F55358" w:rsidRDefault="00BF61DC" w:rsidP="00EE44F9">
            <w:pPr>
              <w:jc w:val="left"/>
              <w:rPr>
                <w:rFonts w:ascii="Times New Roman" w:hAnsi="Times New Roman"/>
              </w:rPr>
            </w:pPr>
            <w:r>
              <w:rPr>
                <w:rFonts w:ascii="Times New Roman" w:hAnsi="Times New Roman"/>
              </w:rPr>
              <w:t>Овлашћени предлагачи селектују и оцењују предлоге идеја капиталних пројеката и уносе их у базу</w:t>
            </w:r>
          </w:p>
        </w:tc>
        <w:tc>
          <w:tcPr>
            <w:tcW w:w="2176" w:type="dxa"/>
          </w:tcPr>
          <w:p w:rsidR="00BF61DC" w:rsidRPr="00F55358" w:rsidRDefault="00BF61DC" w:rsidP="00EE44F9">
            <w:pPr>
              <w:jc w:val="left"/>
              <w:rPr>
                <w:rFonts w:ascii="Times New Roman" w:hAnsi="Times New Roman"/>
              </w:rPr>
            </w:pPr>
            <w:r>
              <w:rPr>
                <w:rFonts w:ascii="Times New Roman" w:hAnsi="Times New Roman"/>
              </w:rPr>
              <w:t>Није ближе одређена</w:t>
            </w:r>
          </w:p>
        </w:tc>
        <w:tc>
          <w:tcPr>
            <w:tcW w:w="2908" w:type="dxa"/>
          </w:tcPr>
          <w:p w:rsidR="00BF61DC" w:rsidRPr="00F55358" w:rsidRDefault="00BF61DC" w:rsidP="00EE44F9">
            <w:pPr>
              <w:jc w:val="left"/>
              <w:rPr>
                <w:rFonts w:ascii="Times New Roman" w:hAnsi="Times New Roman"/>
              </w:rPr>
            </w:pPr>
            <w:r>
              <w:rPr>
                <w:rFonts w:ascii="Times New Roman" w:hAnsi="Times New Roman"/>
              </w:rPr>
              <w:t>Полази се од циљева пројекта, трошкова и користи пројекта, ризика и ефеката на друштвени, економски регионални и еколошки развој</w:t>
            </w:r>
          </w:p>
        </w:tc>
      </w:tr>
      <w:tr w:rsidR="00BF61DC" w:rsidTr="004E555F">
        <w:tc>
          <w:tcPr>
            <w:tcW w:w="2307" w:type="dxa"/>
          </w:tcPr>
          <w:p w:rsidR="00BF61DC" w:rsidRPr="00F55358" w:rsidRDefault="00BF61DC" w:rsidP="00EE44F9">
            <w:pPr>
              <w:jc w:val="left"/>
              <w:rPr>
                <w:rFonts w:ascii="Times New Roman" w:hAnsi="Times New Roman"/>
              </w:rPr>
            </w:pPr>
            <w:r>
              <w:rPr>
                <w:rFonts w:ascii="Times New Roman" w:hAnsi="Times New Roman"/>
              </w:rPr>
              <w:t>до 15. марта текуће године</w:t>
            </w:r>
          </w:p>
        </w:tc>
        <w:tc>
          <w:tcPr>
            <w:tcW w:w="2356" w:type="dxa"/>
          </w:tcPr>
          <w:p w:rsidR="00BF61DC" w:rsidRPr="00F55358" w:rsidRDefault="00BF61DC" w:rsidP="00EE44F9">
            <w:pPr>
              <w:jc w:val="left"/>
              <w:rPr>
                <w:rFonts w:ascii="Times New Roman" w:hAnsi="Times New Roman"/>
              </w:rPr>
            </w:pPr>
            <w:r>
              <w:rPr>
                <w:rFonts w:ascii="Times New Roman" w:hAnsi="Times New Roman"/>
              </w:rPr>
              <w:t>Овлашћени предлагач подноси Одељењу за финансије и привреду захтеве за финансирање КП који ће се укључити у ПЈИ</w:t>
            </w:r>
          </w:p>
        </w:tc>
        <w:tc>
          <w:tcPr>
            <w:tcW w:w="2176" w:type="dxa"/>
          </w:tcPr>
          <w:p w:rsidR="00BF61DC" w:rsidRPr="00F55358" w:rsidRDefault="00BF61DC" w:rsidP="00EE44F9">
            <w:pPr>
              <w:jc w:val="left"/>
              <w:rPr>
                <w:rFonts w:ascii="Times New Roman" w:hAnsi="Times New Roman"/>
              </w:rPr>
            </w:pPr>
            <w:r>
              <w:rPr>
                <w:rFonts w:ascii="Times New Roman" w:hAnsi="Times New Roman"/>
              </w:rPr>
              <w:t>Захтев за финансирање (КФ односно КР и КН), оквирни план реализац. пројекта  са оквирним  планом јавних набавки</w:t>
            </w:r>
          </w:p>
        </w:tc>
        <w:tc>
          <w:tcPr>
            <w:tcW w:w="2908" w:type="dxa"/>
          </w:tcPr>
          <w:p w:rsidR="00BF61DC" w:rsidRPr="00F55358" w:rsidRDefault="00BF61DC" w:rsidP="00EE44F9">
            <w:pPr>
              <w:jc w:val="left"/>
              <w:rPr>
                <w:rFonts w:ascii="Times New Roman" w:hAnsi="Times New Roman"/>
              </w:rPr>
            </w:pPr>
            <w:r>
              <w:rPr>
                <w:rFonts w:ascii="Times New Roman" w:hAnsi="Times New Roman"/>
              </w:rPr>
              <w:t>Код пројекта средње и велике вредности достављају се и студије изводљивости/оправд. и позитивно мишљење комисије о студијама</w:t>
            </w:r>
          </w:p>
        </w:tc>
      </w:tr>
      <w:tr w:rsidR="00BF61DC" w:rsidTr="004E555F">
        <w:tc>
          <w:tcPr>
            <w:tcW w:w="2307" w:type="dxa"/>
          </w:tcPr>
          <w:p w:rsidR="00BF61DC" w:rsidRPr="00F55358" w:rsidRDefault="00BF61DC" w:rsidP="00EE44F9">
            <w:pPr>
              <w:jc w:val="left"/>
              <w:rPr>
                <w:rFonts w:ascii="Times New Roman" w:hAnsi="Times New Roman"/>
              </w:rPr>
            </w:pPr>
            <w:r>
              <w:rPr>
                <w:rFonts w:ascii="Times New Roman" w:hAnsi="Times New Roman"/>
              </w:rPr>
              <w:t>до 10. априла текуће године</w:t>
            </w:r>
          </w:p>
        </w:tc>
        <w:tc>
          <w:tcPr>
            <w:tcW w:w="2356" w:type="dxa"/>
          </w:tcPr>
          <w:p w:rsidR="00BF61DC" w:rsidRPr="00F55358" w:rsidRDefault="00BF61DC" w:rsidP="00EE44F9">
            <w:pPr>
              <w:jc w:val="left"/>
              <w:rPr>
                <w:rFonts w:ascii="Times New Roman" w:hAnsi="Times New Roman"/>
              </w:rPr>
            </w:pPr>
            <w:r>
              <w:rPr>
                <w:rFonts w:ascii="Times New Roman" w:hAnsi="Times New Roman"/>
              </w:rPr>
              <w:t>Комисија за капиталне инвестиције врши рангирање капиталних пројеката</w:t>
            </w:r>
          </w:p>
        </w:tc>
        <w:tc>
          <w:tcPr>
            <w:tcW w:w="2176" w:type="dxa"/>
          </w:tcPr>
          <w:p w:rsidR="00BF61DC" w:rsidRPr="00F55358" w:rsidRDefault="00BF61DC" w:rsidP="00EE44F9">
            <w:pPr>
              <w:jc w:val="left"/>
              <w:rPr>
                <w:rFonts w:ascii="Times New Roman" w:hAnsi="Times New Roman"/>
              </w:rPr>
            </w:pPr>
            <w:r>
              <w:rPr>
                <w:rFonts w:ascii="Times New Roman" w:hAnsi="Times New Roman"/>
              </w:rPr>
              <w:t>Није ближе одређен поступак и форма рангирања</w:t>
            </w:r>
          </w:p>
        </w:tc>
        <w:tc>
          <w:tcPr>
            <w:tcW w:w="2908" w:type="dxa"/>
          </w:tcPr>
          <w:p w:rsidR="00BF61DC" w:rsidRPr="00F55358" w:rsidRDefault="00BF61DC" w:rsidP="00EE44F9">
            <w:pPr>
              <w:jc w:val="left"/>
              <w:rPr>
                <w:rFonts w:ascii="Times New Roman" w:hAnsi="Times New Roman"/>
              </w:rPr>
            </w:pPr>
            <w:r>
              <w:rPr>
                <w:rFonts w:ascii="Times New Roman" w:hAnsi="Times New Roman"/>
              </w:rPr>
              <w:t>Ово се односи само на пројекте средње и велике вредности који се укључују у план јавних инвестиција</w:t>
            </w:r>
          </w:p>
        </w:tc>
      </w:tr>
      <w:tr w:rsidR="00BF61DC" w:rsidTr="004E555F">
        <w:tc>
          <w:tcPr>
            <w:tcW w:w="2307" w:type="dxa"/>
          </w:tcPr>
          <w:p w:rsidR="00BF61DC" w:rsidRPr="00F55358" w:rsidRDefault="00BF61DC" w:rsidP="00EE44F9">
            <w:pPr>
              <w:jc w:val="left"/>
              <w:rPr>
                <w:rFonts w:ascii="Times New Roman" w:hAnsi="Times New Roman"/>
              </w:rPr>
            </w:pPr>
            <w:r>
              <w:rPr>
                <w:rFonts w:ascii="Times New Roman" w:hAnsi="Times New Roman"/>
              </w:rPr>
              <w:t>до 15. јуна текуће године</w:t>
            </w:r>
          </w:p>
        </w:tc>
        <w:tc>
          <w:tcPr>
            <w:tcW w:w="2356" w:type="dxa"/>
          </w:tcPr>
          <w:p w:rsidR="00BF61DC" w:rsidRPr="00F55358" w:rsidRDefault="00BF61DC" w:rsidP="00EE44F9">
            <w:pPr>
              <w:jc w:val="left"/>
              <w:rPr>
                <w:rFonts w:ascii="Times New Roman" w:hAnsi="Times New Roman"/>
              </w:rPr>
            </w:pPr>
            <w:r>
              <w:rPr>
                <w:rFonts w:ascii="Times New Roman" w:hAnsi="Times New Roman"/>
              </w:rPr>
              <w:t>Општинско веће усваја Нацрт плана јавних инвестиција- ПЈИ са свим обавезним прегледима</w:t>
            </w:r>
          </w:p>
        </w:tc>
        <w:tc>
          <w:tcPr>
            <w:tcW w:w="2176" w:type="dxa"/>
          </w:tcPr>
          <w:p w:rsidR="00BF61DC" w:rsidRPr="00F55358" w:rsidRDefault="00BF61DC" w:rsidP="00EE44F9">
            <w:pPr>
              <w:jc w:val="left"/>
              <w:rPr>
                <w:rFonts w:ascii="Times New Roman" w:hAnsi="Times New Roman"/>
              </w:rPr>
            </w:pPr>
            <w:r>
              <w:rPr>
                <w:rFonts w:ascii="Times New Roman" w:hAnsi="Times New Roman"/>
              </w:rPr>
              <w:t>Није ближе одређена форма плана</w:t>
            </w:r>
          </w:p>
        </w:tc>
        <w:tc>
          <w:tcPr>
            <w:tcW w:w="2908" w:type="dxa"/>
          </w:tcPr>
          <w:p w:rsidR="00BF61DC" w:rsidRPr="00F55358" w:rsidRDefault="00BF61DC" w:rsidP="00EE44F9">
            <w:pPr>
              <w:jc w:val="left"/>
              <w:rPr>
                <w:rFonts w:ascii="Times New Roman" w:hAnsi="Times New Roman"/>
              </w:rPr>
            </w:pPr>
            <w:r>
              <w:rPr>
                <w:rFonts w:ascii="Times New Roman" w:hAnsi="Times New Roman"/>
              </w:rPr>
              <w:t>ПЈИ  мора садржати прегледе по секторима, рангиране према годинама, року, приоритетима, годишњим трошковима и предлозима за финансирање</w:t>
            </w:r>
          </w:p>
        </w:tc>
      </w:tr>
      <w:tr w:rsidR="00BF61DC" w:rsidTr="004E555F">
        <w:tc>
          <w:tcPr>
            <w:tcW w:w="2307" w:type="dxa"/>
          </w:tcPr>
          <w:p w:rsidR="00BF61DC" w:rsidRPr="00F55358" w:rsidRDefault="00BF61DC" w:rsidP="00EE44F9">
            <w:pPr>
              <w:jc w:val="left"/>
              <w:rPr>
                <w:rFonts w:ascii="Times New Roman" w:hAnsi="Times New Roman"/>
              </w:rPr>
            </w:pPr>
            <w:r>
              <w:rPr>
                <w:rFonts w:ascii="Times New Roman" w:hAnsi="Times New Roman"/>
              </w:rPr>
              <w:t>01.август до 01.септембар</w:t>
            </w:r>
          </w:p>
        </w:tc>
        <w:tc>
          <w:tcPr>
            <w:tcW w:w="2356" w:type="dxa"/>
          </w:tcPr>
          <w:p w:rsidR="00BF61DC" w:rsidRPr="00F55358" w:rsidRDefault="00BF61DC" w:rsidP="00EE44F9">
            <w:pPr>
              <w:jc w:val="left"/>
              <w:rPr>
                <w:rFonts w:ascii="Times New Roman" w:hAnsi="Times New Roman"/>
              </w:rPr>
            </w:pPr>
            <w:r>
              <w:rPr>
                <w:rFonts w:ascii="Times New Roman" w:hAnsi="Times New Roman"/>
              </w:rPr>
              <w:t>Овлашћени предлагачи подносе Одељењу за финансије захтеве за финансирање КП који нису били у нацрту ПЈИ или су измењени у односу на ПЈИ</w:t>
            </w:r>
          </w:p>
        </w:tc>
        <w:tc>
          <w:tcPr>
            <w:tcW w:w="2176" w:type="dxa"/>
          </w:tcPr>
          <w:p w:rsidR="00BF61DC" w:rsidRPr="00F55358" w:rsidRDefault="00BF61DC" w:rsidP="00EE44F9">
            <w:pPr>
              <w:jc w:val="left"/>
              <w:rPr>
                <w:rFonts w:ascii="Times New Roman" w:hAnsi="Times New Roman"/>
              </w:rPr>
            </w:pPr>
            <w:r>
              <w:rPr>
                <w:rFonts w:ascii="Times New Roman" w:hAnsi="Times New Roman"/>
              </w:rPr>
              <w:t>Захтев за финансирање (КФ односно КР и КН), оквирни план реализац. пројекта  са оквирним  планом јавних набавки</w:t>
            </w:r>
          </w:p>
        </w:tc>
        <w:tc>
          <w:tcPr>
            <w:tcW w:w="2908" w:type="dxa"/>
          </w:tcPr>
          <w:p w:rsidR="00BF61DC" w:rsidRPr="00F55358" w:rsidRDefault="00BF61DC" w:rsidP="00EE44F9">
            <w:pPr>
              <w:jc w:val="left"/>
              <w:rPr>
                <w:rFonts w:ascii="Times New Roman" w:hAnsi="Times New Roman"/>
              </w:rPr>
            </w:pPr>
            <w:r>
              <w:rPr>
                <w:rFonts w:ascii="Times New Roman" w:hAnsi="Times New Roman"/>
              </w:rPr>
              <w:t>У циљу израде ревидираног Плана јавних инвестиција</w:t>
            </w:r>
          </w:p>
        </w:tc>
      </w:tr>
      <w:tr w:rsidR="00BF61DC" w:rsidTr="004E555F">
        <w:tc>
          <w:tcPr>
            <w:tcW w:w="2307" w:type="dxa"/>
          </w:tcPr>
          <w:p w:rsidR="00BF61DC" w:rsidRPr="00F55358" w:rsidRDefault="00BF61DC" w:rsidP="00EE44F9">
            <w:pPr>
              <w:jc w:val="left"/>
              <w:rPr>
                <w:rFonts w:ascii="Times New Roman" w:hAnsi="Times New Roman"/>
              </w:rPr>
            </w:pPr>
            <w:r>
              <w:rPr>
                <w:rFonts w:ascii="Times New Roman" w:hAnsi="Times New Roman"/>
              </w:rPr>
              <w:t>05.септемб. до 20.септембар</w:t>
            </w:r>
          </w:p>
        </w:tc>
        <w:tc>
          <w:tcPr>
            <w:tcW w:w="2356" w:type="dxa"/>
          </w:tcPr>
          <w:p w:rsidR="00BF61DC" w:rsidRPr="00F55358" w:rsidRDefault="00BF61DC" w:rsidP="00EE44F9">
            <w:pPr>
              <w:jc w:val="left"/>
              <w:rPr>
                <w:rFonts w:ascii="Times New Roman" w:hAnsi="Times New Roman"/>
              </w:rPr>
            </w:pPr>
            <w:r>
              <w:rPr>
                <w:rFonts w:ascii="Times New Roman" w:hAnsi="Times New Roman"/>
              </w:rPr>
              <w:t>Комисија за капиталне инвестиције врши преиспитивање капиталних пројеката у циљу коначног рангирања</w:t>
            </w:r>
          </w:p>
        </w:tc>
        <w:tc>
          <w:tcPr>
            <w:tcW w:w="2176" w:type="dxa"/>
          </w:tcPr>
          <w:p w:rsidR="00BF61DC" w:rsidRPr="00F55358" w:rsidRDefault="00BF61DC" w:rsidP="00EE44F9">
            <w:pPr>
              <w:jc w:val="left"/>
              <w:rPr>
                <w:rFonts w:ascii="Times New Roman" w:hAnsi="Times New Roman"/>
              </w:rPr>
            </w:pPr>
            <w:r>
              <w:rPr>
                <w:rFonts w:ascii="Times New Roman" w:hAnsi="Times New Roman"/>
              </w:rPr>
              <w:t>Није ближе одређен поступак и форма преиспитивања</w:t>
            </w:r>
          </w:p>
        </w:tc>
        <w:tc>
          <w:tcPr>
            <w:tcW w:w="2908" w:type="dxa"/>
          </w:tcPr>
          <w:p w:rsidR="00BF61DC" w:rsidRPr="00F55358" w:rsidRDefault="00BF61DC" w:rsidP="00EE44F9">
            <w:pPr>
              <w:jc w:val="left"/>
              <w:rPr>
                <w:rFonts w:ascii="Times New Roman" w:hAnsi="Times New Roman"/>
              </w:rPr>
            </w:pPr>
            <w:r>
              <w:rPr>
                <w:rFonts w:ascii="Times New Roman" w:hAnsi="Times New Roman"/>
              </w:rPr>
              <w:t>У овом стадијуму Комисија узима у обзир све информације о статусу  пројеката средње и велике вредности  и буџетским ограничењима</w:t>
            </w:r>
          </w:p>
        </w:tc>
      </w:tr>
      <w:tr w:rsidR="00BF61DC" w:rsidTr="004E555F">
        <w:tc>
          <w:tcPr>
            <w:tcW w:w="2307" w:type="dxa"/>
          </w:tcPr>
          <w:p w:rsidR="00BF61DC" w:rsidRPr="00F55358" w:rsidRDefault="00BF61DC" w:rsidP="00EE44F9">
            <w:pPr>
              <w:jc w:val="left"/>
              <w:rPr>
                <w:rFonts w:ascii="Times New Roman" w:hAnsi="Times New Roman"/>
              </w:rPr>
            </w:pPr>
            <w:r>
              <w:rPr>
                <w:rFonts w:ascii="Times New Roman" w:hAnsi="Times New Roman"/>
              </w:rPr>
              <w:t>до 01. октобра текуће годин</w:t>
            </w:r>
          </w:p>
        </w:tc>
        <w:tc>
          <w:tcPr>
            <w:tcW w:w="2356" w:type="dxa"/>
          </w:tcPr>
          <w:p w:rsidR="00BF61DC" w:rsidRPr="00F55358" w:rsidRDefault="00BF61DC" w:rsidP="00EE44F9">
            <w:pPr>
              <w:jc w:val="left"/>
              <w:rPr>
                <w:rFonts w:ascii="Times New Roman" w:hAnsi="Times New Roman"/>
              </w:rPr>
            </w:pPr>
            <w:r>
              <w:rPr>
                <w:rFonts w:ascii="Times New Roman" w:hAnsi="Times New Roman"/>
              </w:rPr>
              <w:t>Општинско веће доноси Ревидирани план јавних инвестиција</w:t>
            </w:r>
          </w:p>
        </w:tc>
        <w:tc>
          <w:tcPr>
            <w:tcW w:w="2176" w:type="dxa"/>
          </w:tcPr>
          <w:p w:rsidR="00BF61DC" w:rsidRPr="00F55358" w:rsidRDefault="00BF61DC" w:rsidP="00EE44F9">
            <w:pPr>
              <w:jc w:val="left"/>
              <w:rPr>
                <w:rFonts w:ascii="Times New Roman" w:hAnsi="Times New Roman"/>
              </w:rPr>
            </w:pPr>
            <w:r>
              <w:rPr>
                <w:rFonts w:ascii="Times New Roman" w:hAnsi="Times New Roman"/>
              </w:rPr>
              <w:t>Није ближе одређена форма плана</w:t>
            </w:r>
          </w:p>
        </w:tc>
        <w:tc>
          <w:tcPr>
            <w:tcW w:w="2908" w:type="dxa"/>
          </w:tcPr>
          <w:p w:rsidR="00BF61DC" w:rsidRPr="00F55358" w:rsidRDefault="00BF61DC" w:rsidP="00EE44F9">
            <w:pPr>
              <w:jc w:val="left"/>
              <w:rPr>
                <w:rFonts w:ascii="Times New Roman" w:hAnsi="Times New Roman"/>
              </w:rPr>
            </w:pPr>
            <w:r>
              <w:rPr>
                <w:rFonts w:ascii="Times New Roman" w:hAnsi="Times New Roman"/>
              </w:rPr>
              <w:t>Мора садржати исте прегледе као и нацрт Плана јавних инвестиција</w:t>
            </w:r>
          </w:p>
        </w:tc>
      </w:tr>
      <w:tr w:rsidR="00BF61DC" w:rsidTr="004E555F">
        <w:tc>
          <w:tcPr>
            <w:tcW w:w="9747" w:type="dxa"/>
            <w:gridSpan w:val="4"/>
          </w:tcPr>
          <w:p w:rsidR="00BF61DC" w:rsidRPr="00CA1396" w:rsidRDefault="00BF61DC" w:rsidP="00EE44F9">
            <w:pPr>
              <w:jc w:val="left"/>
              <w:rPr>
                <w:rFonts w:ascii="Times New Roman" w:hAnsi="Times New Roman"/>
              </w:rPr>
            </w:pPr>
            <w:r>
              <w:rPr>
                <w:rFonts w:ascii="Times New Roman" w:hAnsi="Times New Roman"/>
              </w:rPr>
              <w:t>Напомена: Овлашћени предлагач преко кога сви остали корисници буџета Општине Владичин Хан кандидују своје пројекте за Општину Владичин Хан је Одсек за инвестиције Општинске управе Владичин Хан.</w:t>
            </w:r>
          </w:p>
        </w:tc>
      </w:tr>
    </w:tbl>
    <w:p w:rsidR="007575B2" w:rsidRPr="007E5E25" w:rsidRDefault="007575B2" w:rsidP="005D4A5B">
      <w:pPr>
        <w:pStyle w:val="Heading2"/>
        <w:numPr>
          <w:ilvl w:val="1"/>
          <w:numId w:val="47"/>
        </w:numPr>
        <w:ind w:left="709" w:hanging="709"/>
        <w:rPr>
          <w:i w:val="0"/>
          <w:noProof/>
          <w:sz w:val="24"/>
          <w:szCs w:val="24"/>
        </w:rPr>
      </w:pPr>
      <w:bookmarkStart w:id="16" w:name="_Toc356558049"/>
      <w:bookmarkStart w:id="17" w:name="_Toc451327517"/>
      <w:r w:rsidRPr="007E5E25">
        <w:rPr>
          <w:i w:val="0"/>
          <w:noProof/>
          <w:sz w:val="24"/>
          <w:szCs w:val="24"/>
        </w:rPr>
        <w:lastRenderedPageBreak/>
        <w:t>Субјекти задужени за израду П</w:t>
      </w:r>
      <w:r w:rsidR="00BF61DC" w:rsidRPr="007E5E25">
        <w:rPr>
          <w:i w:val="0"/>
          <w:noProof/>
          <w:sz w:val="24"/>
          <w:szCs w:val="24"/>
        </w:rPr>
        <w:t>Ј</w:t>
      </w:r>
      <w:r w:rsidRPr="007E5E25">
        <w:rPr>
          <w:i w:val="0"/>
          <w:noProof/>
          <w:sz w:val="24"/>
          <w:szCs w:val="24"/>
        </w:rPr>
        <w:t>И</w:t>
      </w:r>
      <w:bookmarkEnd w:id="16"/>
      <w:bookmarkEnd w:id="17"/>
    </w:p>
    <w:p w:rsidR="007575B2" w:rsidRPr="008433B3" w:rsidRDefault="007575B2" w:rsidP="007575B2">
      <w:pPr>
        <w:spacing w:before="120" w:after="120"/>
        <w:rPr>
          <w:rFonts w:cs="Arial"/>
          <w:sz w:val="24"/>
          <w:szCs w:val="24"/>
        </w:rPr>
      </w:pPr>
      <w:r w:rsidRPr="008433B3">
        <w:rPr>
          <w:rFonts w:cs="Arial"/>
          <w:sz w:val="24"/>
          <w:szCs w:val="24"/>
        </w:rPr>
        <w:t xml:space="preserve">Горе споменутим Правилником за припрему </w:t>
      </w:r>
      <w:r w:rsidRPr="008433B3">
        <w:rPr>
          <w:rFonts w:cs="Arial"/>
          <w:sz w:val="24"/>
          <w:szCs w:val="24"/>
          <w:lang w:val="sr-Cyrl-CS"/>
        </w:rPr>
        <w:t>П</w:t>
      </w:r>
      <w:r w:rsidRPr="008433B3">
        <w:rPr>
          <w:rFonts w:cs="Arial"/>
          <w:sz w:val="24"/>
          <w:szCs w:val="24"/>
        </w:rPr>
        <w:t xml:space="preserve">лана </w:t>
      </w:r>
      <w:r w:rsidR="007E5E25">
        <w:rPr>
          <w:rFonts w:cs="Arial"/>
          <w:sz w:val="24"/>
          <w:szCs w:val="24"/>
        </w:rPr>
        <w:t>јав</w:t>
      </w:r>
      <w:r w:rsidRPr="008433B3">
        <w:rPr>
          <w:rFonts w:cs="Arial"/>
          <w:sz w:val="24"/>
          <w:szCs w:val="24"/>
        </w:rPr>
        <w:t xml:space="preserve">них инвестиција у Општини, одређени су субјекти који су задужени за реализацију описаних активности. Као кључни субјект овог процеса одређен је </w:t>
      </w:r>
      <w:r w:rsidR="007E5E25">
        <w:rPr>
          <w:rFonts w:cs="Arial"/>
          <w:sz w:val="24"/>
          <w:szCs w:val="24"/>
        </w:rPr>
        <w:t>Одсек за инвестиције Општинске управе Владичин Хан.</w:t>
      </w:r>
    </w:p>
    <w:p w:rsidR="007575B2" w:rsidRPr="008433B3" w:rsidRDefault="007575B2" w:rsidP="007575B2">
      <w:pPr>
        <w:spacing w:before="120" w:after="120"/>
        <w:rPr>
          <w:sz w:val="24"/>
          <w:szCs w:val="24"/>
        </w:rPr>
      </w:pPr>
      <w:r w:rsidRPr="008433B3">
        <w:rPr>
          <w:rFonts w:cs="Arial"/>
          <w:sz w:val="24"/>
          <w:szCs w:val="24"/>
        </w:rPr>
        <w:t xml:space="preserve">У процесу израде плана </w:t>
      </w:r>
      <w:r w:rsidR="007E5E25">
        <w:rPr>
          <w:rFonts w:cs="Arial"/>
          <w:sz w:val="24"/>
          <w:szCs w:val="24"/>
        </w:rPr>
        <w:t>јав</w:t>
      </w:r>
      <w:r w:rsidRPr="008433B3">
        <w:rPr>
          <w:rFonts w:cs="Arial"/>
          <w:sz w:val="24"/>
          <w:szCs w:val="24"/>
        </w:rPr>
        <w:t>них инвестиција презентованог у овом документу у општини Владичин Хан, су учествовали бројни субјекти</w:t>
      </w:r>
      <w:r w:rsidRPr="008433B3">
        <w:rPr>
          <w:rFonts w:cs="Arial"/>
          <w:sz w:val="24"/>
          <w:szCs w:val="24"/>
          <w:lang w:val="sr-Cyrl-CS"/>
        </w:rPr>
        <w:t xml:space="preserve"> </w:t>
      </w:r>
      <w:r w:rsidRPr="008433B3">
        <w:rPr>
          <w:rFonts w:cs="Arial"/>
          <w:sz w:val="24"/>
          <w:szCs w:val="24"/>
        </w:rPr>
        <w:t xml:space="preserve">у оквиру локалне самоуправе. У овом раду учествовали су представници свих делова </w:t>
      </w:r>
      <w:r w:rsidRPr="008433B3">
        <w:rPr>
          <w:rFonts w:cs="Arial"/>
          <w:sz w:val="24"/>
          <w:szCs w:val="24"/>
          <w:lang w:val="sr-Cyrl-CS"/>
        </w:rPr>
        <w:t>Општинске у</w:t>
      </w:r>
      <w:r w:rsidRPr="008433B3">
        <w:rPr>
          <w:rFonts w:cs="Arial"/>
          <w:sz w:val="24"/>
          <w:szCs w:val="24"/>
        </w:rPr>
        <w:t xml:space="preserve">праве: </w:t>
      </w:r>
      <w:r w:rsidRPr="008433B3">
        <w:rPr>
          <w:sz w:val="24"/>
          <w:szCs w:val="24"/>
        </w:rPr>
        <w:t xml:space="preserve">Одељење за финансије и привреду, Одељење за урбанизам, имовинско правне, комуналне и грађевинске послове, Одељење за општу управу и јавне службе. У овом процесу учествовали су такође сви буџетски корисници, као и јавна предузећа. Посебно значајну улогу </w:t>
      </w:r>
      <w:r w:rsidR="007E5E25">
        <w:rPr>
          <w:sz w:val="24"/>
          <w:szCs w:val="24"/>
        </w:rPr>
        <w:t>су</w:t>
      </w:r>
      <w:r w:rsidRPr="008433B3">
        <w:rPr>
          <w:sz w:val="24"/>
          <w:szCs w:val="24"/>
        </w:rPr>
        <w:t xml:space="preserve"> имала </w:t>
      </w:r>
      <w:r w:rsidR="007E5E25">
        <w:rPr>
          <w:sz w:val="24"/>
          <w:szCs w:val="24"/>
        </w:rPr>
        <w:t>ЈП Водовод и ЈП за комуналне делатности</w:t>
      </w:r>
      <w:r w:rsidRPr="008433B3">
        <w:rPr>
          <w:sz w:val="24"/>
          <w:szCs w:val="24"/>
        </w:rPr>
        <w:t xml:space="preserve"> Владичин Хан.  </w:t>
      </w:r>
    </w:p>
    <w:p w:rsidR="007575B2" w:rsidRPr="008433B3" w:rsidRDefault="007E5E25" w:rsidP="007575B2">
      <w:pPr>
        <w:spacing w:before="120" w:after="120"/>
        <w:rPr>
          <w:sz w:val="24"/>
          <w:szCs w:val="24"/>
        </w:rPr>
      </w:pPr>
      <w:r>
        <w:rPr>
          <w:sz w:val="24"/>
          <w:szCs w:val="24"/>
        </w:rPr>
        <w:t>Одлуком Општинског већа Општине Владичин Хан формирана је Комисија за капиталне инвестиције чији је задатак рангирање капиталних пројеката средње и велике вредности док је Експертска комисија коју формира Председник Општине задужена за вредновање и евалуацију капиталних пројеката велике вредности.</w:t>
      </w:r>
    </w:p>
    <w:p w:rsidR="007575B2" w:rsidRPr="008433B3" w:rsidRDefault="007575B2" w:rsidP="007575B2">
      <w:pPr>
        <w:spacing w:before="120" w:after="120"/>
        <w:rPr>
          <w:sz w:val="24"/>
          <w:szCs w:val="24"/>
        </w:rPr>
      </w:pPr>
    </w:p>
    <w:p w:rsidR="00791005" w:rsidRDefault="00791005" w:rsidP="007575B2">
      <w:pPr>
        <w:spacing w:before="120" w:after="120"/>
        <w:rPr>
          <w:sz w:val="24"/>
          <w:szCs w:val="24"/>
        </w:rPr>
        <w:sectPr w:rsidR="00791005" w:rsidSect="00EE44F9">
          <w:headerReference w:type="default" r:id="rId13"/>
          <w:footerReference w:type="default" r:id="rId14"/>
          <w:headerReference w:type="first" r:id="rId15"/>
          <w:footerReference w:type="first" r:id="rId16"/>
          <w:pgSz w:w="11906" w:h="16838" w:code="9"/>
          <w:pgMar w:top="1259" w:right="1274" w:bottom="1259" w:left="1276" w:header="720" w:footer="720" w:gutter="0"/>
          <w:cols w:space="720"/>
          <w:titlePg/>
          <w:docGrid w:linePitch="360"/>
        </w:sectPr>
      </w:pPr>
    </w:p>
    <w:p w:rsidR="007575B2" w:rsidRPr="007B2C46" w:rsidRDefault="007575B2" w:rsidP="007B2C46">
      <w:pPr>
        <w:pStyle w:val="ListParagraph"/>
        <w:numPr>
          <w:ilvl w:val="1"/>
          <w:numId w:val="47"/>
        </w:numPr>
        <w:autoSpaceDE w:val="0"/>
        <w:autoSpaceDN w:val="0"/>
        <w:adjustRightInd w:val="0"/>
        <w:spacing w:before="60" w:after="60"/>
        <w:jc w:val="center"/>
        <w:rPr>
          <w:b/>
          <w:bCs/>
          <w:color w:val="455DA1"/>
          <w:sz w:val="28"/>
          <w:szCs w:val="28"/>
        </w:rPr>
      </w:pPr>
      <w:r w:rsidRPr="007B2C46">
        <w:rPr>
          <w:b/>
          <w:bCs/>
          <w:color w:val="455DA1"/>
          <w:sz w:val="28"/>
          <w:szCs w:val="28"/>
        </w:rPr>
        <w:lastRenderedPageBreak/>
        <w:t xml:space="preserve">Радни план за припрему  Плана </w:t>
      </w:r>
      <w:r w:rsidR="00EE44F9" w:rsidRPr="007B2C46">
        <w:rPr>
          <w:b/>
          <w:bCs/>
          <w:color w:val="455DA1"/>
          <w:sz w:val="28"/>
          <w:szCs w:val="28"/>
        </w:rPr>
        <w:t>јав</w:t>
      </w:r>
      <w:r w:rsidRPr="007B2C46">
        <w:rPr>
          <w:b/>
          <w:bCs/>
          <w:color w:val="455DA1"/>
          <w:sz w:val="28"/>
          <w:szCs w:val="28"/>
        </w:rPr>
        <w:t>них инвестиција (П</w:t>
      </w:r>
      <w:r w:rsidR="00CB5639" w:rsidRPr="007B2C46">
        <w:rPr>
          <w:b/>
          <w:bCs/>
          <w:color w:val="455DA1"/>
          <w:sz w:val="28"/>
          <w:szCs w:val="28"/>
        </w:rPr>
        <w:t>Ј</w:t>
      </w:r>
      <w:r w:rsidRPr="007B2C46">
        <w:rPr>
          <w:b/>
          <w:bCs/>
          <w:color w:val="455DA1"/>
          <w:sz w:val="28"/>
          <w:szCs w:val="28"/>
        </w:rPr>
        <w:t xml:space="preserve">И) </w:t>
      </w:r>
    </w:p>
    <w:p w:rsidR="007575B2" w:rsidRDefault="007575B2" w:rsidP="007575B2">
      <w:pPr>
        <w:autoSpaceDE w:val="0"/>
        <w:autoSpaceDN w:val="0"/>
        <w:adjustRightInd w:val="0"/>
        <w:spacing w:before="60" w:after="60"/>
        <w:jc w:val="center"/>
        <w:rPr>
          <w:b/>
          <w:bCs/>
          <w:color w:val="455DA1"/>
          <w:sz w:val="28"/>
          <w:szCs w:val="28"/>
        </w:rPr>
      </w:pPr>
      <w:r>
        <w:rPr>
          <w:b/>
          <w:bCs/>
          <w:color w:val="455DA1"/>
          <w:sz w:val="28"/>
          <w:szCs w:val="28"/>
        </w:rPr>
        <w:t>O</w:t>
      </w:r>
      <w:r w:rsidRPr="008433B3">
        <w:rPr>
          <w:b/>
          <w:bCs/>
          <w:color w:val="455DA1"/>
          <w:sz w:val="28"/>
          <w:szCs w:val="28"/>
        </w:rPr>
        <w:t>пштине   ВЛАДИЧИН ХАН</w:t>
      </w:r>
    </w:p>
    <w:p w:rsidR="005B4178" w:rsidRPr="005B4178" w:rsidRDefault="005B4178" w:rsidP="007575B2">
      <w:pPr>
        <w:autoSpaceDE w:val="0"/>
        <w:autoSpaceDN w:val="0"/>
        <w:adjustRightInd w:val="0"/>
        <w:spacing w:before="60" w:after="60"/>
        <w:jc w:val="center"/>
        <w:rPr>
          <w:b/>
          <w:bCs/>
          <w:color w:val="455DA1"/>
          <w:sz w:val="28"/>
          <w:szCs w:val="28"/>
        </w:rPr>
      </w:pPr>
    </w:p>
    <w:tbl>
      <w:tblPr>
        <w:tblW w:w="14084" w:type="dxa"/>
        <w:jc w:val="center"/>
        <w:tblInd w:w="108"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000"/>
      </w:tblPr>
      <w:tblGrid>
        <w:gridCol w:w="879"/>
        <w:gridCol w:w="5693"/>
        <w:gridCol w:w="626"/>
        <w:gridCol w:w="626"/>
        <w:gridCol w:w="626"/>
        <w:gridCol w:w="626"/>
        <w:gridCol w:w="626"/>
        <w:gridCol w:w="626"/>
        <w:gridCol w:w="626"/>
        <w:gridCol w:w="626"/>
        <w:gridCol w:w="626"/>
        <w:gridCol w:w="626"/>
        <w:gridCol w:w="626"/>
        <w:gridCol w:w="626"/>
      </w:tblGrid>
      <w:tr w:rsidR="00EE44F9" w:rsidRPr="008433B3" w:rsidTr="00EE44F9">
        <w:trPr>
          <w:trHeight w:val="348"/>
          <w:tblHeader/>
          <w:jc w:val="center"/>
        </w:trPr>
        <w:tc>
          <w:tcPr>
            <w:tcW w:w="879" w:type="dxa"/>
            <w:vMerge w:val="restart"/>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Р. бр.</w:t>
            </w:r>
          </w:p>
        </w:tc>
        <w:tc>
          <w:tcPr>
            <w:tcW w:w="5693" w:type="dxa"/>
            <w:vMerge w:val="restart"/>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Активности</w:t>
            </w:r>
          </w:p>
        </w:tc>
        <w:tc>
          <w:tcPr>
            <w:tcW w:w="7512" w:type="dxa"/>
            <w:gridSpan w:val="12"/>
            <w:shd w:val="clear" w:color="auto" w:fill="548DD4"/>
            <w:vAlign w:val="center"/>
          </w:tcPr>
          <w:p w:rsidR="00EE44F9" w:rsidRPr="00B7677F" w:rsidRDefault="00EE44F9" w:rsidP="00B7677F">
            <w:pPr>
              <w:spacing w:before="60" w:after="60"/>
              <w:jc w:val="center"/>
              <w:rPr>
                <w:b/>
                <w:bCs/>
                <w:color w:val="FFFFFF"/>
              </w:rPr>
            </w:pPr>
            <w:r w:rsidRPr="008433B3">
              <w:rPr>
                <w:b/>
                <w:bCs/>
                <w:color w:val="FFFFFF"/>
              </w:rPr>
              <w:t>201</w:t>
            </w:r>
            <w:r w:rsidR="00B7677F">
              <w:rPr>
                <w:b/>
                <w:bCs/>
                <w:color w:val="FFFFFF"/>
              </w:rPr>
              <w:t>9</w:t>
            </w:r>
          </w:p>
        </w:tc>
      </w:tr>
      <w:tr w:rsidR="00EE44F9" w:rsidRPr="008433B3" w:rsidTr="00EE44F9">
        <w:trPr>
          <w:trHeight w:val="348"/>
          <w:tblHeader/>
          <w:jc w:val="center"/>
        </w:trPr>
        <w:tc>
          <w:tcPr>
            <w:tcW w:w="879" w:type="dxa"/>
            <w:vMerge/>
            <w:tcBorders>
              <w:bottom w:val="single" w:sz="4" w:space="0" w:color="8DB3E2"/>
            </w:tcBorders>
            <w:shd w:val="clear" w:color="auto" w:fill="548DD4"/>
            <w:vAlign w:val="center"/>
          </w:tcPr>
          <w:p w:rsidR="00EE44F9" w:rsidRPr="008433B3" w:rsidRDefault="00EE44F9" w:rsidP="00EE44F9">
            <w:pPr>
              <w:spacing w:before="60" w:after="60"/>
              <w:rPr>
                <w:b/>
                <w:bCs/>
                <w:color w:val="FFFFFF"/>
              </w:rPr>
            </w:pPr>
          </w:p>
        </w:tc>
        <w:tc>
          <w:tcPr>
            <w:tcW w:w="5693" w:type="dxa"/>
            <w:vMerge/>
            <w:tcBorders>
              <w:bottom w:val="single" w:sz="4" w:space="0" w:color="8DB3E2"/>
            </w:tcBorders>
            <w:shd w:val="clear" w:color="auto" w:fill="548DD4"/>
            <w:vAlign w:val="center"/>
          </w:tcPr>
          <w:p w:rsidR="00EE44F9" w:rsidRPr="008433B3" w:rsidRDefault="00EE44F9" w:rsidP="00EE44F9">
            <w:pPr>
              <w:spacing w:before="60" w:after="60"/>
              <w:rPr>
                <w:b/>
                <w:bCs/>
                <w:color w:val="FFFFFF"/>
              </w:rPr>
            </w:pPr>
          </w:p>
        </w:tc>
        <w:tc>
          <w:tcPr>
            <w:tcW w:w="626" w:type="dxa"/>
            <w:tcBorders>
              <w:bottom w:val="single" w:sz="4" w:space="0" w:color="8DB3E2"/>
            </w:tcBorders>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Јан</w:t>
            </w:r>
          </w:p>
        </w:tc>
        <w:tc>
          <w:tcPr>
            <w:tcW w:w="626" w:type="dxa"/>
            <w:tcBorders>
              <w:bottom w:val="single" w:sz="4" w:space="0" w:color="8DB3E2"/>
            </w:tcBorders>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Феб</w:t>
            </w:r>
          </w:p>
        </w:tc>
        <w:tc>
          <w:tcPr>
            <w:tcW w:w="626" w:type="dxa"/>
            <w:tcBorders>
              <w:bottom w:val="single" w:sz="4" w:space="0" w:color="8DB3E2"/>
            </w:tcBorders>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Мар</w:t>
            </w:r>
          </w:p>
        </w:tc>
        <w:tc>
          <w:tcPr>
            <w:tcW w:w="626" w:type="dxa"/>
            <w:tcBorders>
              <w:bottom w:val="single" w:sz="4" w:space="0" w:color="8DB3E2"/>
            </w:tcBorders>
            <w:shd w:val="clear" w:color="auto" w:fill="548DD4"/>
            <w:vAlign w:val="center"/>
          </w:tcPr>
          <w:p w:rsidR="00EE44F9" w:rsidRPr="00EE44F9" w:rsidRDefault="00EE44F9" w:rsidP="00EE44F9">
            <w:pPr>
              <w:spacing w:before="60" w:after="60"/>
              <w:jc w:val="center"/>
              <w:rPr>
                <w:b/>
                <w:bCs/>
                <w:color w:val="FFFFFF"/>
              </w:rPr>
            </w:pPr>
            <w:r w:rsidRPr="008433B3">
              <w:rPr>
                <w:b/>
                <w:bCs/>
                <w:color w:val="FFFFFF"/>
              </w:rPr>
              <w:t>А</w:t>
            </w:r>
            <w:r>
              <w:rPr>
                <w:b/>
                <w:bCs/>
                <w:color w:val="FFFFFF"/>
              </w:rPr>
              <w:t>пр</w:t>
            </w:r>
          </w:p>
        </w:tc>
        <w:tc>
          <w:tcPr>
            <w:tcW w:w="626" w:type="dxa"/>
            <w:tcBorders>
              <w:bottom w:val="single" w:sz="4" w:space="0" w:color="8DB3E2"/>
            </w:tcBorders>
            <w:shd w:val="clear" w:color="auto" w:fill="548DD4"/>
            <w:vAlign w:val="center"/>
          </w:tcPr>
          <w:p w:rsidR="00EE44F9" w:rsidRPr="00EE44F9" w:rsidRDefault="00EE44F9" w:rsidP="00EE44F9">
            <w:pPr>
              <w:spacing w:before="60" w:after="60"/>
              <w:jc w:val="center"/>
              <w:rPr>
                <w:b/>
                <w:bCs/>
                <w:color w:val="FFFFFF"/>
              </w:rPr>
            </w:pPr>
            <w:r>
              <w:rPr>
                <w:b/>
                <w:bCs/>
                <w:color w:val="FFFFFF"/>
              </w:rPr>
              <w:t>Мај</w:t>
            </w:r>
          </w:p>
        </w:tc>
        <w:tc>
          <w:tcPr>
            <w:tcW w:w="626" w:type="dxa"/>
            <w:shd w:val="clear" w:color="auto" w:fill="548DD4"/>
            <w:vAlign w:val="center"/>
          </w:tcPr>
          <w:p w:rsidR="00EE44F9" w:rsidRPr="00EE44F9" w:rsidRDefault="00EE44F9" w:rsidP="00EE44F9">
            <w:pPr>
              <w:spacing w:before="60" w:after="60"/>
              <w:jc w:val="center"/>
              <w:rPr>
                <w:b/>
                <w:bCs/>
                <w:color w:val="FFFFFF"/>
              </w:rPr>
            </w:pPr>
            <w:r>
              <w:rPr>
                <w:b/>
                <w:bCs/>
                <w:color w:val="FFFFFF"/>
              </w:rPr>
              <w:t>Јун</w:t>
            </w:r>
          </w:p>
        </w:tc>
        <w:tc>
          <w:tcPr>
            <w:tcW w:w="626" w:type="dxa"/>
            <w:shd w:val="clear" w:color="auto" w:fill="548DD4"/>
            <w:vAlign w:val="center"/>
          </w:tcPr>
          <w:p w:rsidR="00EE44F9" w:rsidRPr="00EE44F9" w:rsidRDefault="00EE44F9" w:rsidP="00EE44F9">
            <w:pPr>
              <w:spacing w:before="60" w:after="60"/>
              <w:jc w:val="center"/>
              <w:rPr>
                <w:b/>
                <w:bCs/>
                <w:color w:val="FFFFFF"/>
              </w:rPr>
            </w:pPr>
            <w:r>
              <w:rPr>
                <w:b/>
                <w:bCs/>
                <w:color w:val="FFFFFF"/>
              </w:rPr>
              <w:t>Јул</w:t>
            </w:r>
          </w:p>
        </w:tc>
        <w:tc>
          <w:tcPr>
            <w:tcW w:w="626" w:type="dxa"/>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Авг</w:t>
            </w:r>
          </w:p>
        </w:tc>
        <w:tc>
          <w:tcPr>
            <w:tcW w:w="626" w:type="dxa"/>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Сеп</w:t>
            </w:r>
          </w:p>
        </w:tc>
        <w:tc>
          <w:tcPr>
            <w:tcW w:w="626" w:type="dxa"/>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Окт</w:t>
            </w:r>
          </w:p>
        </w:tc>
        <w:tc>
          <w:tcPr>
            <w:tcW w:w="626" w:type="dxa"/>
            <w:shd w:val="clear" w:color="auto" w:fill="548DD4"/>
            <w:vAlign w:val="center"/>
          </w:tcPr>
          <w:p w:rsidR="00EE44F9" w:rsidRPr="008433B3" w:rsidRDefault="00EE44F9" w:rsidP="00EE44F9">
            <w:pPr>
              <w:spacing w:before="60" w:after="60"/>
              <w:jc w:val="center"/>
              <w:rPr>
                <w:b/>
                <w:bCs/>
                <w:color w:val="FFFFFF"/>
              </w:rPr>
            </w:pPr>
            <w:r w:rsidRPr="008433B3">
              <w:rPr>
                <w:b/>
                <w:bCs/>
                <w:color w:val="FFFFFF"/>
              </w:rPr>
              <w:t>Нов</w:t>
            </w:r>
          </w:p>
        </w:tc>
        <w:tc>
          <w:tcPr>
            <w:tcW w:w="626" w:type="dxa"/>
            <w:shd w:val="clear" w:color="auto" w:fill="548DD4"/>
            <w:vAlign w:val="center"/>
          </w:tcPr>
          <w:p w:rsidR="00EE44F9" w:rsidRPr="00EE44F9" w:rsidRDefault="00EE44F9" w:rsidP="00EE44F9">
            <w:pPr>
              <w:spacing w:before="60" w:after="60"/>
              <w:jc w:val="center"/>
              <w:rPr>
                <w:b/>
                <w:bCs/>
                <w:color w:val="FFFFFF"/>
              </w:rPr>
            </w:pPr>
            <w:r>
              <w:rPr>
                <w:b/>
                <w:bCs/>
                <w:color w:val="FFFFFF"/>
              </w:rPr>
              <w:t>Дец</w:t>
            </w:r>
          </w:p>
        </w:tc>
      </w:tr>
      <w:tr w:rsidR="00EE44F9" w:rsidRPr="008433B3" w:rsidTr="00EE44F9">
        <w:trPr>
          <w:trHeight w:val="259"/>
          <w:jc w:val="center"/>
        </w:trPr>
        <w:tc>
          <w:tcPr>
            <w:tcW w:w="879" w:type="dxa"/>
            <w:noWrap/>
            <w:vAlign w:val="center"/>
          </w:tcPr>
          <w:p w:rsidR="00EE44F9" w:rsidRPr="008433B3" w:rsidRDefault="00EE44F9" w:rsidP="00EE44F9">
            <w:pPr>
              <w:spacing w:before="60" w:after="60"/>
              <w:rPr>
                <w:bCs/>
                <w:color w:val="455DA1"/>
              </w:rPr>
            </w:pPr>
            <w:r w:rsidRPr="008433B3">
              <w:rPr>
                <w:bCs/>
                <w:color w:val="455DA1"/>
              </w:rPr>
              <w:t>1.</w:t>
            </w:r>
          </w:p>
        </w:tc>
        <w:tc>
          <w:tcPr>
            <w:tcW w:w="5693" w:type="dxa"/>
            <w:vAlign w:val="center"/>
          </w:tcPr>
          <w:p w:rsidR="00791005" w:rsidRDefault="00EE44F9" w:rsidP="00791005">
            <w:pPr>
              <w:spacing w:before="60" w:after="60"/>
              <w:rPr>
                <w:bCs/>
                <w:color w:val="455DA1"/>
              </w:rPr>
            </w:pPr>
            <w:r w:rsidRPr="008433B3">
              <w:rPr>
                <w:bCs/>
                <w:color w:val="455DA1"/>
              </w:rPr>
              <w:t xml:space="preserve">Обезбеђивање потребне документације </w:t>
            </w:r>
          </w:p>
          <w:p w:rsidR="00EE44F9" w:rsidRPr="00791005" w:rsidRDefault="00EE44F9" w:rsidP="00791005">
            <w:pPr>
              <w:pStyle w:val="ListParagraph"/>
              <w:numPr>
                <w:ilvl w:val="0"/>
                <w:numId w:val="49"/>
              </w:numPr>
              <w:spacing w:before="60" w:after="60"/>
              <w:rPr>
                <w:bCs/>
                <w:color w:val="455DA1"/>
              </w:rPr>
            </w:pPr>
            <w:r w:rsidRPr="00791005">
              <w:rPr>
                <w:bCs/>
                <w:color w:val="455DA1"/>
              </w:rPr>
              <w:t>Важећи стратешки план развоја ЛС и остали важећи стратешки документи ЛС</w:t>
            </w:r>
          </w:p>
          <w:p w:rsidR="00EE44F9" w:rsidRPr="008433B3" w:rsidRDefault="00EE44F9" w:rsidP="005D4A5B">
            <w:pPr>
              <w:pStyle w:val="ListParagraph"/>
              <w:numPr>
                <w:ilvl w:val="0"/>
                <w:numId w:val="18"/>
              </w:numPr>
              <w:spacing w:before="60" w:after="60" w:line="240" w:lineRule="auto"/>
              <w:rPr>
                <w:bCs/>
                <w:color w:val="455DA1"/>
              </w:rPr>
            </w:pPr>
            <w:r w:rsidRPr="008433B3">
              <w:rPr>
                <w:bCs/>
                <w:color w:val="455DA1"/>
              </w:rPr>
              <w:t>Статут ЛС</w:t>
            </w:r>
          </w:p>
          <w:p w:rsidR="00EE44F9" w:rsidRPr="008433B3" w:rsidRDefault="00EE44F9" w:rsidP="005D4A5B">
            <w:pPr>
              <w:pStyle w:val="ListParagraph"/>
              <w:numPr>
                <w:ilvl w:val="0"/>
                <w:numId w:val="18"/>
              </w:numPr>
              <w:spacing w:before="60" w:after="60" w:line="240" w:lineRule="auto"/>
              <w:rPr>
                <w:bCs/>
                <w:color w:val="455DA1"/>
              </w:rPr>
            </w:pPr>
            <w:r w:rsidRPr="008433B3">
              <w:rPr>
                <w:bCs/>
                <w:color w:val="455DA1"/>
              </w:rPr>
              <w:t>Одлука о буџету за 201</w:t>
            </w:r>
            <w:r w:rsidR="00B7677F">
              <w:rPr>
                <w:bCs/>
                <w:color w:val="455DA1"/>
              </w:rPr>
              <w:t>9</w:t>
            </w:r>
            <w:r w:rsidRPr="008433B3">
              <w:rPr>
                <w:bCs/>
                <w:color w:val="455DA1"/>
              </w:rPr>
              <w:t xml:space="preserve">. </w:t>
            </w:r>
            <w:r>
              <w:rPr>
                <w:bCs/>
                <w:color w:val="455DA1"/>
                <w:lang w:val="sr-Cyrl-CS"/>
              </w:rPr>
              <w:t>(текућу)</w:t>
            </w:r>
            <w:r w:rsidRPr="008433B3">
              <w:rPr>
                <w:bCs/>
                <w:color w:val="455DA1"/>
              </w:rPr>
              <w:t>годину</w:t>
            </w:r>
          </w:p>
          <w:p w:rsidR="00EE44F9" w:rsidRPr="008433B3" w:rsidRDefault="00EE44F9" w:rsidP="005D4A5B">
            <w:pPr>
              <w:pStyle w:val="ListParagraph"/>
              <w:numPr>
                <w:ilvl w:val="0"/>
                <w:numId w:val="18"/>
              </w:numPr>
              <w:spacing w:before="60" w:after="60" w:line="240" w:lineRule="auto"/>
              <w:rPr>
                <w:bCs/>
                <w:color w:val="455DA1"/>
              </w:rPr>
            </w:pPr>
            <w:r w:rsidRPr="008433B3">
              <w:rPr>
                <w:bCs/>
                <w:color w:val="455DA1"/>
              </w:rPr>
              <w:t>Планови/програми рада буџетских корисника за 201</w:t>
            </w:r>
            <w:r w:rsidR="00B7677F">
              <w:rPr>
                <w:bCs/>
                <w:color w:val="455DA1"/>
              </w:rPr>
              <w:t>9</w:t>
            </w:r>
            <w:r w:rsidRPr="008433B3">
              <w:rPr>
                <w:bCs/>
                <w:color w:val="455DA1"/>
              </w:rPr>
              <w:t xml:space="preserve">. </w:t>
            </w:r>
            <w:r>
              <w:rPr>
                <w:bCs/>
                <w:color w:val="455DA1"/>
                <w:lang w:val="sr-Cyrl-CS"/>
              </w:rPr>
              <w:t xml:space="preserve">(текућу) </w:t>
            </w:r>
            <w:r w:rsidRPr="008433B3">
              <w:rPr>
                <w:bCs/>
                <w:color w:val="455DA1"/>
              </w:rPr>
              <w:t>годину</w:t>
            </w:r>
          </w:p>
          <w:p w:rsidR="00EE44F9" w:rsidRPr="00CB5639" w:rsidRDefault="00EE44F9" w:rsidP="00CB5639">
            <w:pPr>
              <w:pStyle w:val="ListParagraph"/>
              <w:numPr>
                <w:ilvl w:val="0"/>
                <w:numId w:val="18"/>
              </w:numPr>
              <w:spacing w:before="60" w:after="60" w:line="240" w:lineRule="auto"/>
              <w:rPr>
                <w:bCs/>
                <w:color w:val="455DA1"/>
              </w:rPr>
            </w:pPr>
            <w:r w:rsidRPr="008433B3">
              <w:rPr>
                <w:bCs/>
                <w:color w:val="455DA1"/>
              </w:rPr>
              <w:t>Извештај о извршењу буџета за последње три године</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tcPr>
          <w:p w:rsidR="00EE44F9" w:rsidRPr="008433B3" w:rsidRDefault="00EE44F9" w:rsidP="00EE44F9">
            <w:pPr>
              <w:spacing w:before="60" w:after="60"/>
              <w:jc w:val="center"/>
              <w:rPr>
                <w:bCs/>
                <w:color w:val="455DA1"/>
              </w:rPr>
            </w:pPr>
          </w:p>
        </w:tc>
      </w:tr>
      <w:tr w:rsidR="00EE44F9" w:rsidRPr="008433B3" w:rsidTr="00EE44F9">
        <w:trPr>
          <w:trHeight w:val="336"/>
          <w:jc w:val="center"/>
        </w:trPr>
        <w:tc>
          <w:tcPr>
            <w:tcW w:w="879" w:type="dxa"/>
            <w:noWrap/>
            <w:vAlign w:val="center"/>
          </w:tcPr>
          <w:p w:rsidR="00EE44F9" w:rsidRPr="008433B3" w:rsidRDefault="00EE44F9" w:rsidP="00EE44F9">
            <w:pPr>
              <w:spacing w:before="60" w:after="60"/>
              <w:rPr>
                <w:color w:val="455DA1"/>
              </w:rPr>
            </w:pPr>
            <w:r w:rsidRPr="008433B3">
              <w:rPr>
                <w:color w:val="455DA1"/>
              </w:rPr>
              <w:t>2.</w:t>
            </w:r>
          </w:p>
        </w:tc>
        <w:tc>
          <w:tcPr>
            <w:tcW w:w="5693" w:type="dxa"/>
            <w:vAlign w:val="center"/>
          </w:tcPr>
          <w:p w:rsidR="00EE44F9" w:rsidRPr="00CB5639" w:rsidRDefault="00CB5639" w:rsidP="00EE44F9">
            <w:pPr>
              <w:spacing w:before="60" w:after="60"/>
              <w:rPr>
                <w:color w:val="455DA1"/>
              </w:rPr>
            </w:pPr>
            <w:r>
              <w:rPr>
                <w:color w:val="455DA1"/>
              </w:rPr>
              <w:t>Обавештавање свих корисника буџета Општине о потреби сагледавања и делегирања капиталних пројеката из њихове надлежности</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tcPr>
          <w:p w:rsidR="00EE44F9" w:rsidRPr="008433B3" w:rsidRDefault="00EE44F9" w:rsidP="00EE44F9">
            <w:pPr>
              <w:spacing w:before="60" w:after="60"/>
              <w:jc w:val="center"/>
              <w:rPr>
                <w:color w:val="455DA1"/>
              </w:rPr>
            </w:pPr>
          </w:p>
        </w:tc>
      </w:tr>
      <w:tr w:rsidR="00EE44F9" w:rsidRPr="008433B3" w:rsidTr="00EE44F9">
        <w:trPr>
          <w:trHeight w:val="737"/>
          <w:jc w:val="center"/>
        </w:trPr>
        <w:tc>
          <w:tcPr>
            <w:tcW w:w="879" w:type="dxa"/>
            <w:noWrap/>
            <w:vAlign w:val="center"/>
          </w:tcPr>
          <w:p w:rsidR="00EE44F9" w:rsidRPr="008433B3" w:rsidRDefault="00EE44F9" w:rsidP="00EE44F9">
            <w:pPr>
              <w:spacing w:before="60" w:after="60"/>
              <w:rPr>
                <w:color w:val="455DA1"/>
              </w:rPr>
            </w:pPr>
            <w:r w:rsidRPr="008433B3">
              <w:rPr>
                <w:color w:val="455DA1"/>
              </w:rPr>
              <w:t>3.</w:t>
            </w:r>
          </w:p>
        </w:tc>
        <w:tc>
          <w:tcPr>
            <w:tcW w:w="5693" w:type="dxa"/>
            <w:vAlign w:val="center"/>
          </w:tcPr>
          <w:p w:rsidR="00EE44F9" w:rsidRPr="008433B3" w:rsidRDefault="00EE44F9" w:rsidP="00CB5639">
            <w:pPr>
              <w:spacing w:before="60" w:after="60"/>
              <w:rPr>
                <w:color w:val="455DA1"/>
              </w:rPr>
            </w:pPr>
            <w:r w:rsidRPr="008433B3">
              <w:rPr>
                <w:color w:val="455DA1"/>
              </w:rPr>
              <w:t xml:space="preserve">Усвајање формалне Одлуке Општинског већа о формирању  </w:t>
            </w:r>
            <w:r w:rsidR="00CB5639">
              <w:rPr>
                <w:color w:val="455DA1"/>
              </w:rPr>
              <w:t>Комисије за капиталне инвестиције</w:t>
            </w:r>
            <w:r w:rsidRPr="008433B3">
              <w:rPr>
                <w:color w:val="455DA1"/>
              </w:rPr>
              <w:t xml:space="preserve"> </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CB5639" w:rsidRDefault="00CB5639" w:rsidP="00EE44F9">
            <w:pPr>
              <w:spacing w:before="60" w:after="60"/>
              <w:jc w:val="center"/>
              <w:rPr>
                <w:color w:val="455DA1"/>
                <w:lang w:val="en-US"/>
              </w:rPr>
            </w:pPr>
            <w:r w:rsidRPr="008433B3">
              <w:rPr>
                <w:bCs/>
                <w:color w:val="455DA1"/>
              </w:rPr>
              <w:t>X</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vAlign w:val="center"/>
          </w:tcPr>
          <w:p w:rsidR="00EE44F9" w:rsidRPr="008433B3" w:rsidRDefault="00EE44F9" w:rsidP="00EE44F9">
            <w:pPr>
              <w:spacing w:before="60" w:after="60"/>
              <w:jc w:val="center"/>
              <w:rPr>
                <w:color w:val="455DA1"/>
              </w:rPr>
            </w:pPr>
          </w:p>
        </w:tc>
        <w:tc>
          <w:tcPr>
            <w:tcW w:w="626" w:type="dxa"/>
            <w:shd w:val="clear" w:color="auto" w:fill="DBE5F1"/>
          </w:tcPr>
          <w:p w:rsidR="00EE44F9" w:rsidRPr="008433B3" w:rsidRDefault="00EE44F9" w:rsidP="00EE44F9">
            <w:pPr>
              <w:spacing w:before="60" w:after="60"/>
              <w:jc w:val="center"/>
              <w:rPr>
                <w:color w:val="455DA1"/>
              </w:rPr>
            </w:pPr>
          </w:p>
        </w:tc>
      </w:tr>
      <w:tr w:rsidR="00EE44F9" w:rsidRPr="008433B3" w:rsidTr="005B4178">
        <w:trPr>
          <w:trHeight w:val="902"/>
          <w:jc w:val="center"/>
        </w:trPr>
        <w:tc>
          <w:tcPr>
            <w:tcW w:w="879" w:type="dxa"/>
            <w:noWrap/>
            <w:vAlign w:val="center"/>
          </w:tcPr>
          <w:p w:rsidR="00EE44F9" w:rsidRPr="008433B3" w:rsidRDefault="00EE44F9" w:rsidP="00EE44F9">
            <w:pPr>
              <w:spacing w:before="60" w:after="60"/>
              <w:rPr>
                <w:bCs/>
                <w:color w:val="455DA1"/>
              </w:rPr>
            </w:pPr>
            <w:r w:rsidRPr="008433B3">
              <w:rPr>
                <w:bCs/>
                <w:color w:val="455DA1"/>
              </w:rPr>
              <w:t>4.</w:t>
            </w:r>
          </w:p>
        </w:tc>
        <w:tc>
          <w:tcPr>
            <w:tcW w:w="5693" w:type="dxa"/>
            <w:vAlign w:val="center"/>
          </w:tcPr>
          <w:p w:rsidR="00EE44F9" w:rsidRPr="008433B3" w:rsidRDefault="00CB5639" w:rsidP="00EE44F9">
            <w:pPr>
              <w:spacing w:before="60" w:after="60"/>
              <w:rPr>
                <w:bCs/>
                <w:color w:val="455DA1"/>
              </w:rPr>
            </w:pPr>
            <w:r>
              <w:rPr>
                <w:bCs/>
                <w:color w:val="455DA1"/>
              </w:rPr>
              <w:t>Доношење упутства за предлагање капиталних пројеката и Правилника о припреми плана јавних инвестиција</w:t>
            </w:r>
            <w:r w:rsidR="00EE44F9" w:rsidRPr="008433B3">
              <w:rPr>
                <w:bCs/>
                <w:color w:val="455DA1"/>
              </w:rPr>
              <w:t xml:space="preserve"> </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CB5639" w:rsidP="00EE44F9">
            <w:pPr>
              <w:spacing w:before="60" w:after="60"/>
              <w:jc w:val="center"/>
              <w:rPr>
                <w:bCs/>
                <w:color w:val="455DA1"/>
              </w:rPr>
            </w:pPr>
            <w:r w:rsidRPr="008433B3">
              <w:rPr>
                <w:bCs/>
                <w:color w:val="455DA1"/>
              </w:rPr>
              <w:t>X</w:t>
            </w:r>
          </w:p>
        </w:tc>
        <w:tc>
          <w:tcPr>
            <w:tcW w:w="626" w:type="dxa"/>
            <w:vAlign w:val="center"/>
          </w:tcPr>
          <w:p w:rsidR="00EE44F9" w:rsidRPr="008433B3" w:rsidRDefault="00CB5639" w:rsidP="00EE44F9">
            <w:pPr>
              <w:spacing w:before="60" w:after="60"/>
              <w:jc w:val="center"/>
              <w:rPr>
                <w:bCs/>
                <w:color w:val="455DA1"/>
              </w:rPr>
            </w:pPr>
            <w:r w:rsidRPr="008433B3">
              <w:rPr>
                <w:bCs/>
                <w:color w:val="455DA1"/>
              </w:rPr>
              <w:t>X</w:t>
            </w:r>
          </w:p>
        </w:tc>
        <w:tc>
          <w:tcPr>
            <w:tcW w:w="626" w:type="dxa"/>
            <w:vAlign w:val="center"/>
          </w:tcPr>
          <w:p w:rsidR="00EE44F9" w:rsidRPr="008433B3" w:rsidRDefault="00CB5639" w:rsidP="00EE44F9">
            <w:pPr>
              <w:spacing w:before="60" w:after="60"/>
              <w:jc w:val="center"/>
              <w:rPr>
                <w:bCs/>
                <w:color w:val="455DA1"/>
              </w:rPr>
            </w:pPr>
            <w:r w:rsidRPr="008433B3">
              <w:rPr>
                <w:bCs/>
                <w:color w:val="455DA1"/>
              </w:rPr>
              <w:t>X</w:t>
            </w: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vAlign w:val="center"/>
          </w:tcPr>
          <w:p w:rsidR="00EE44F9" w:rsidRPr="008433B3" w:rsidRDefault="00EE44F9" w:rsidP="00EE44F9">
            <w:pPr>
              <w:spacing w:before="60" w:after="60"/>
              <w:jc w:val="center"/>
              <w:rPr>
                <w:bCs/>
                <w:color w:val="455DA1"/>
              </w:rPr>
            </w:pPr>
          </w:p>
        </w:tc>
        <w:tc>
          <w:tcPr>
            <w:tcW w:w="626" w:type="dxa"/>
            <w:shd w:val="clear" w:color="auto" w:fill="DBE5F1"/>
          </w:tcPr>
          <w:p w:rsidR="00EE44F9" w:rsidRPr="008433B3" w:rsidRDefault="00EE44F9" w:rsidP="00EE44F9">
            <w:pPr>
              <w:spacing w:before="60" w:after="60"/>
              <w:jc w:val="center"/>
              <w:rPr>
                <w:bCs/>
                <w:color w:val="455DA1"/>
              </w:rPr>
            </w:pPr>
          </w:p>
        </w:tc>
      </w:tr>
      <w:tr w:rsidR="00EE44F9" w:rsidRPr="008433B3" w:rsidTr="00EE44F9">
        <w:trPr>
          <w:trHeight w:val="576"/>
          <w:jc w:val="center"/>
        </w:trPr>
        <w:tc>
          <w:tcPr>
            <w:tcW w:w="879" w:type="dxa"/>
            <w:shd w:val="clear" w:color="auto" w:fill="C6D9F1"/>
            <w:noWrap/>
            <w:vAlign w:val="center"/>
          </w:tcPr>
          <w:p w:rsidR="00EE44F9" w:rsidRPr="008433B3" w:rsidRDefault="00EE44F9" w:rsidP="00EE44F9">
            <w:pPr>
              <w:spacing w:before="60" w:after="60"/>
              <w:rPr>
                <w:b/>
                <w:bCs/>
                <w:color w:val="455DA1"/>
              </w:rPr>
            </w:pPr>
            <w:r w:rsidRPr="008433B3">
              <w:rPr>
                <w:b/>
                <w:bCs/>
                <w:color w:val="455DA1"/>
              </w:rPr>
              <w:t>5.</w:t>
            </w:r>
          </w:p>
        </w:tc>
        <w:tc>
          <w:tcPr>
            <w:tcW w:w="5693" w:type="dxa"/>
            <w:shd w:val="clear" w:color="auto" w:fill="C6D9F1"/>
            <w:vAlign w:val="center"/>
          </w:tcPr>
          <w:p w:rsidR="00EE44F9" w:rsidRPr="00CB5639" w:rsidRDefault="00EE44F9" w:rsidP="00CB5639">
            <w:pPr>
              <w:spacing w:before="60" w:after="60"/>
              <w:rPr>
                <w:b/>
                <w:bCs/>
                <w:color w:val="455DA1"/>
              </w:rPr>
            </w:pPr>
            <w:r w:rsidRPr="008433B3">
              <w:rPr>
                <w:b/>
                <w:bCs/>
                <w:color w:val="455DA1"/>
              </w:rPr>
              <w:t>ПРИПРЕМА КАПИТАЛН</w:t>
            </w:r>
            <w:r w:rsidR="00CB5639">
              <w:rPr>
                <w:b/>
                <w:bCs/>
                <w:color w:val="455DA1"/>
              </w:rPr>
              <w:t>ИХ ПРОЈЕКАТА</w:t>
            </w: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vAlign w:val="center"/>
          </w:tcPr>
          <w:p w:rsidR="00EE44F9" w:rsidRPr="008433B3" w:rsidRDefault="00EE44F9" w:rsidP="00EE44F9">
            <w:pPr>
              <w:spacing w:before="60" w:after="60"/>
              <w:jc w:val="center"/>
              <w:rPr>
                <w:b/>
                <w:bCs/>
                <w:color w:val="455DA1"/>
              </w:rPr>
            </w:pPr>
          </w:p>
        </w:tc>
        <w:tc>
          <w:tcPr>
            <w:tcW w:w="626" w:type="dxa"/>
            <w:shd w:val="clear" w:color="auto" w:fill="C6D9F1"/>
          </w:tcPr>
          <w:p w:rsidR="00EE44F9" w:rsidRPr="008433B3" w:rsidRDefault="00EE44F9" w:rsidP="00EE44F9">
            <w:pPr>
              <w:spacing w:before="60" w:after="60"/>
              <w:jc w:val="center"/>
              <w:rPr>
                <w:b/>
                <w:bCs/>
                <w:color w:val="455DA1"/>
              </w:rPr>
            </w:pPr>
          </w:p>
        </w:tc>
      </w:tr>
      <w:tr w:rsidR="00CB5639" w:rsidRPr="008433B3" w:rsidTr="00CB5639">
        <w:trPr>
          <w:trHeight w:val="330"/>
          <w:jc w:val="center"/>
        </w:trPr>
        <w:tc>
          <w:tcPr>
            <w:tcW w:w="879" w:type="dxa"/>
            <w:noWrap/>
            <w:vAlign w:val="center"/>
          </w:tcPr>
          <w:p w:rsidR="00CB5639" w:rsidRPr="008433B3" w:rsidRDefault="00CB5639" w:rsidP="00CB5639">
            <w:pPr>
              <w:spacing w:before="60" w:after="60"/>
              <w:rPr>
                <w:bCs/>
                <w:color w:val="455DA1"/>
              </w:rPr>
            </w:pPr>
            <w:r w:rsidRPr="008433B3">
              <w:rPr>
                <w:bCs/>
                <w:color w:val="455DA1"/>
              </w:rPr>
              <w:t>5.</w:t>
            </w:r>
            <w:r>
              <w:rPr>
                <w:bCs/>
                <w:color w:val="455DA1"/>
              </w:rPr>
              <w:t>1</w:t>
            </w:r>
            <w:r w:rsidRPr="008433B3">
              <w:rPr>
                <w:bCs/>
                <w:color w:val="455DA1"/>
              </w:rPr>
              <w:t>.</w:t>
            </w:r>
          </w:p>
        </w:tc>
        <w:tc>
          <w:tcPr>
            <w:tcW w:w="5693" w:type="dxa"/>
            <w:vAlign w:val="center"/>
          </w:tcPr>
          <w:p w:rsidR="00CB5639" w:rsidRPr="00CB5639" w:rsidRDefault="00CB5639" w:rsidP="00EE44F9">
            <w:pPr>
              <w:spacing w:before="60" w:after="60"/>
              <w:rPr>
                <w:bCs/>
                <w:color w:val="455DA1"/>
              </w:rPr>
            </w:pPr>
            <w:r>
              <w:rPr>
                <w:bCs/>
                <w:color w:val="455DA1"/>
              </w:rPr>
              <w:t>Израда образаца предлога идеје капиталног пројекта</w:t>
            </w:r>
          </w:p>
        </w:tc>
        <w:tc>
          <w:tcPr>
            <w:tcW w:w="626" w:type="dxa"/>
            <w:vAlign w:val="center"/>
          </w:tcPr>
          <w:p w:rsidR="00CB5639" w:rsidRPr="008433B3" w:rsidRDefault="00CB5639" w:rsidP="00EE44F9">
            <w:pPr>
              <w:spacing w:before="60" w:after="60"/>
              <w:jc w:val="center"/>
              <w:rPr>
                <w:bCs/>
                <w:color w:val="455DA1"/>
              </w:rPr>
            </w:pPr>
            <w:r w:rsidRPr="008433B3">
              <w:rPr>
                <w:bCs/>
                <w:color w:val="455DA1"/>
              </w:rPr>
              <w:t>X</w:t>
            </w:r>
          </w:p>
        </w:tc>
        <w:tc>
          <w:tcPr>
            <w:tcW w:w="626" w:type="dxa"/>
            <w:vAlign w:val="center"/>
          </w:tcPr>
          <w:p w:rsidR="00CB5639" w:rsidRPr="008433B3" w:rsidRDefault="00CB5639" w:rsidP="00EE44F9">
            <w:pPr>
              <w:spacing w:before="60" w:after="60"/>
              <w:jc w:val="center"/>
              <w:rPr>
                <w:bCs/>
                <w:color w:val="455DA1"/>
              </w:rPr>
            </w:pPr>
            <w:r w:rsidRPr="008433B3">
              <w:rPr>
                <w:bCs/>
                <w:color w:val="455DA1"/>
              </w:rPr>
              <w:t>X</w:t>
            </w:r>
          </w:p>
        </w:tc>
        <w:tc>
          <w:tcPr>
            <w:tcW w:w="626" w:type="dxa"/>
            <w:vAlign w:val="center"/>
          </w:tcPr>
          <w:p w:rsidR="00CB5639" w:rsidRPr="008433B3" w:rsidRDefault="00CB5639" w:rsidP="00EE44F9">
            <w:pPr>
              <w:spacing w:before="60" w:after="60"/>
              <w:jc w:val="center"/>
              <w:rPr>
                <w:bCs/>
                <w:color w:val="455DA1"/>
              </w:rPr>
            </w:pPr>
            <w:r w:rsidRPr="008433B3">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c>
          <w:tcPr>
            <w:tcW w:w="626" w:type="dxa"/>
            <w:vAlign w:val="center"/>
          </w:tcPr>
          <w:p w:rsidR="00CB5639" w:rsidRDefault="00CB5639" w:rsidP="00CB5639">
            <w:pPr>
              <w:jc w:val="center"/>
            </w:pPr>
            <w:r w:rsidRPr="00E97715">
              <w:rPr>
                <w:bCs/>
                <w:color w:val="455DA1"/>
              </w:rPr>
              <w:t>X</w:t>
            </w:r>
          </w:p>
        </w:tc>
      </w:tr>
      <w:tr w:rsidR="00CB5639" w:rsidRPr="008433B3" w:rsidTr="00CB5639">
        <w:trPr>
          <w:trHeight w:val="495"/>
          <w:jc w:val="center"/>
        </w:trPr>
        <w:tc>
          <w:tcPr>
            <w:tcW w:w="879" w:type="dxa"/>
            <w:noWrap/>
            <w:vAlign w:val="center"/>
          </w:tcPr>
          <w:p w:rsidR="00CB5639" w:rsidRPr="008433B3" w:rsidRDefault="00CB5639" w:rsidP="005B4178">
            <w:pPr>
              <w:spacing w:before="60" w:after="60"/>
              <w:rPr>
                <w:bCs/>
                <w:color w:val="455DA1"/>
              </w:rPr>
            </w:pPr>
            <w:r w:rsidRPr="008433B3">
              <w:rPr>
                <w:bCs/>
                <w:color w:val="455DA1"/>
              </w:rPr>
              <w:t>5.</w:t>
            </w:r>
            <w:r w:rsidR="005B4178">
              <w:rPr>
                <w:bCs/>
                <w:color w:val="455DA1"/>
              </w:rPr>
              <w:t>2</w:t>
            </w:r>
            <w:r w:rsidRPr="008433B3">
              <w:rPr>
                <w:bCs/>
                <w:color w:val="455DA1"/>
              </w:rPr>
              <w:t>.</w:t>
            </w:r>
          </w:p>
        </w:tc>
        <w:tc>
          <w:tcPr>
            <w:tcW w:w="5693" w:type="dxa"/>
            <w:vAlign w:val="center"/>
          </w:tcPr>
          <w:p w:rsidR="00CB5639" w:rsidRPr="008433B3" w:rsidRDefault="00CB5639" w:rsidP="00EE44F9">
            <w:pPr>
              <w:spacing w:before="60" w:after="60"/>
              <w:rPr>
                <w:color w:val="455DA1"/>
              </w:rPr>
            </w:pPr>
            <w:r>
              <w:rPr>
                <w:color w:val="455DA1"/>
              </w:rPr>
              <w:t>Прослеђивање идеја капиталних пројеката ка Одсеку за инвестиције</w:t>
            </w:r>
            <w:r w:rsidRPr="008433B3">
              <w:rPr>
                <w:color w:val="455DA1"/>
              </w:rPr>
              <w:t xml:space="preserve"> (прикупљање пројектних образаца)</w:t>
            </w:r>
            <w:r>
              <w:rPr>
                <w:color w:val="455DA1"/>
              </w:rPr>
              <w:t xml:space="preserve"> и то</w:t>
            </w:r>
            <w:r w:rsidRPr="008433B3">
              <w:rPr>
                <w:color w:val="455DA1"/>
              </w:rPr>
              <w:t>:</w:t>
            </w:r>
          </w:p>
          <w:p w:rsidR="00CB5639" w:rsidRPr="008433B3" w:rsidRDefault="00CB5639" w:rsidP="005D4A5B">
            <w:pPr>
              <w:pStyle w:val="ListParagraph"/>
              <w:numPr>
                <w:ilvl w:val="0"/>
                <w:numId w:val="19"/>
              </w:numPr>
              <w:spacing w:before="60" w:after="60" w:line="240" w:lineRule="auto"/>
              <w:ind w:left="315" w:hanging="283"/>
              <w:rPr>
                <w:bCs/>
                <w:color w:val="455DA1"/>
              </w:rPr>
            </w:pPr>
            <w:r w:rsidRPr="008433B3">
              <w:rPr>
                <w:bCs/>
                <w:color w:val="455DA1"/>
              </w:rPr>
              <w:lastRenderedPageBreak/>
              <w:t>Постојећих пројеката</w:t>
            </w:r>
          </w:p>
          <w:p w:rsidR="00CB5639" w:rsidRPr="008433B3" w:rsidRDefault="00CB5639" w:rsidP="005D4A5B">
            <w:pPr>
              <w:pStyle w:val="ListParagraph"/>
              <w:numPr>
                <w:ilvl w:val="0"/>
                <w:numId w:val="19"/>
              </w:numPr>
              <w:spacing w:before="60" w:after="60" w:line="240" w:lineRule="auto"/>
              <w:ind w:left="315" w:hanging="283"/>
              <w:rPr>
                <w:bCs/>
                <w:color w:val="455DA1"/>
              </w:rPr>
            </w:pPr>
            <w:r w:rsidRPr="008433B3">
              <w:rPr>
                <w:bCs/>
                <w:color w:val="455DA1"/>
              </w:rPr>
              <w:t>Пројеката у току</w:t>
            </w:r>
          </w:p>
          <w:p w:rsidR="00CB5639" w:rsidRPr="008433B3" w:rsidRDefault="00CB5639" w:rsidP="005D4A5B">
            <w:pPr>
              <w:pStyle w:val="ListParagraph"/>
              <w:numPr>
                <w:ilvl w:val="0"/>
                <w:numId w:val="19"/>
              </w:numPr>
              <w:spacing w:before="60" w:after="60" w:line="240" w:lineRule="auto"/>
              <w:ind w:left="315" w:hanging="283"/>
              <w:rPr>
                <w:bCs/>
                <w:color w:val="455DA1"/>
              </w:rPr>
            </w:pPr>
            <w:r w:rsidRPr="008433B3">
              <w:rPr>
                <w:bCs/>
                <w:color w:val="455DA1"/>
              </w:rPr>
              <w:t>Будућих пројеката</w:t>
            </w:r>
          </w:p>
          <w:p w:rsidR="00CB5639" w:rsidRPr="008433B3" w:rsidRDefault="00CB5639" w:rsidP="005B4178">
            <w:pPr>
              <w:pStyle w:val="ListParagraph"/>
              <w:numPr>
                <w:ilvl w:val="0"/>
                <w:numId w:val="19"/>
              </w:numPr>
              <w:spacing w:before="60" w:after="60" w:line="240" w:lineRule="auto"/>
              <w:ind w:left="315" w:hanging="283"/>
              <w:rPr>
                <w:bCs/>
                <w:color w:val="455DA1"/>
              </w:rPr>
            </w:pPr>
            <w:r w:rsidRPr="008433B3">
              <w:rPr>
                <w:color w:val="455DA1"/>
              </w:rPr>
              <w:t xml:space="preserve">Одржавање постојећих </w:t>
            </w:r>
            <w:r w:rsidR="005B4178">
              <w:rPr>
                <w:color w:val="455DA1"/>
              </w:rPr>
              <w:t>објеката инфраструктуре</w:t>
            </w:r>
          </w:p>
        </w:tc>
        <w:tc>
          <w:tcPr>
            <w:tcW w:w="626" w:type="dxa"/>
            <w:vAlign w:val="center"/>
          </w:tcPr>
          <w:p w:rsidR="00CB5639" w:rsidRPr="008433B3" w:rsidRDefault="00CB5639" w:rsidP="00EE44F9">
            <w:pPr>
              <w:spacing w:before="60" w:after="60"/>
              <w:jc w:val="center"/>
              <w:rPr>
                <w:color w:val="455DA1"/>
              </w:rPr>
            </w:pPr>
            <w:r w:rsidRPr="008433B3">
              <w:rPr>
                <w:bCs/>
                <w:color w:val="455DA1"/>
              </w:rPr>
              <w:lastRenderedPageBreak/>
              <w:t>X</w:t>
            </w:r>
          </w:p>
        </w:tc>
        <w:tc>
          <w:tcPr>
            <w:tcW w:w="626" w:type="dxa"/>
            <w:vAlign w:val="center"/>
          </w:tcPr>
          <w:p w:rsidR="00CB5639" w:rsidRPr="008433B3" w:rsidRDefault="00CB5639" w:rsidP="00EE44F9">
            <w:pPr>
              <w:spacing w:before="60" w:after="60"/>
              <w:jc w:val="center"/>
              <w:rPr>
                <w:bCs/>
                <w:color w:val="455DA1"/>
              </w:rPr>
            </w:pPr>
            <w:r w:rsidRPr="008433B3">
              <w:rPr>
                <w:bCs/>
                <w:color w:val="455DA1"/>
              </w:rPr>
              <w:t>X</w:t>
            </w:r>
          </w:p>
        </w:tc>
        <w:tc>
          <w:tcPr>
            <w:tcW w:w="626" w:type="dxa"/>
            <w:vAlign w:val="center"/>
          </w:tcPr>
          <w:p w:rsidR="00CB5639" w:rsidRPr="008433B3" w:rsidRDefault="00CB5639" w:rsidP="00EE44F9">
            <w:pPr>
              <w:spacing w:before="60" w:after="60"/>
              <w:jc w:val="center"/>
              <w:rPr>
                <w:bCs/>
                <w:color w:val="455DA1"/>
              </w:rPr>
            </w:pPr>
            <w:r w:rsidRPr="008433B3">
              <w:rPr>
                <w:bCs/>
                <w:color w:val="455DA1"/>
              </w:rPr>
              <w:t>X</w:t>
            </w:r>
          </w:p>
        </w:tc>
        <w:tc>
          <w:tcPr>
            <w:tcW w:w="626" w:type="dxa"/>
            <w:vAlign w:val="center"/>
          </w:tcPr>
          <w:p w:rsidR="00CB5639" w:rsidRPr="008433B3" w:rsidRDefault="00CB5639" w:rsidP="00EE44F9">
            <w:pPr>
              <w:spacing w:before="60" w:after="60"/>
              <w:jc w:val="center"/>
              <w:rPr>
                <w:bCs/>
                <w:color w:val="455DA1"/>
              </w:rPr>
            </w:pPr>
            <w:r w:rsidRPr="008433B3">
              <w:rPr>
                <w:bCs/>
                <w:color w:val="455DA1"/>
              </w:rPr>
              <w:t>X</w:t>
            </w:r>
          </w:p>
        </w:tc>
        <w:tc>
          <w:tcPr>
            <w:tcW w:w="626" w:type="dxa"/>
            <w:vAlign w:val="center"/>
          </w:tcPr>
          <w:p w:rsidR="00CB5639" w:rsidRPr="008433B3" w:rsidRDefault="00CB5639" w:rsidP="00EE44F9">
            <w:pPr>
              <w:spacing w:before="60" w:after="60"/>
              <w:jc w:val="center"/>
              <w:rPr>
                <w:bCs/>
                <w:color w:val="455DA1"/>
              </w:rPr>
            </w:pPr>
            <w:r w:rsidRPr="008433B3">
              <w:rPr>
                <w:bCs/>
                <w:color w:val="455DA1"/>
              </w:rPr>
              <w:t>X</w:t>
            </w:r>
          </w:p>
        </w:tc>
        <w:tc>
          <w:tcPr>
            <w:tcW w:w="626" w:type="dxa"/>
            <w:vAlign w:val="center"/>
          </w:tcPr>
          <w:p w:rsidR="00CB5639" w:rsidRDefault="00CB5639" w:rsidP="00CB5639">
            <w:pPr>
              <w:jc w:val="center"/>
            </w:pPr>
            <w:r w:rsidRPr="00030864">
              <w:rPr>
                <w:bCs/>
                <w:color w:val="455DA1"/>
              </w:rPr>
              <w:t>X</w:t>
            </w:r>
          </w:p>
        </w:tc>
        <w:tc>
          <w:tcPr>
            <w:tcW w:w="626" w:type="dxa"/>
            <w:vAlign w:val="center"/>
          </w:tcPr>
          <w:p w:rsidR="00CB5639" w:rsidRDefault="00CB5639" w:rsidP="00CB5639">
            <w:pPr>
              <w:jc w:val="center"/>
            </w:pPr>
            <w:r w:rsidRPr="00030864">
              <w:rPr>
                <w:bCs/>
                <w:color w:val="455DA1"/>
              </w:rPr>
              <w:t>X</w:t>
            </w:r>
          </w:p>
        </w:tc>
        <w:tc>
          <w:tcPr>
            <w:tcW w:w="626" w:type="dxa"/>
            <w:vAlign w:val="center"/>
          </w:tcPr>
          <w:p w:rsidR="00CB5639" w:rsidRDefault="00CB5639" w:rsidP="00CB5639">
            <w:pPr>
              <w:jc w:val="center"/>
            </w:pPr>
            <w:r w:rsidRPr="00030864">
              <w:rPr>
                <w:bCs/>
                <w:color w:val="455DA1"/>
              </w:rPr>
              <w:t>X</w:t>
            </w:r>
          </w:p>
        </w:tc>
        <w:tc>
          <w:tcPr>
            <w:tcW w:w="626" w:type="dxa"/>
            <w:vAlign w:val="center"/>
          </w:tcPr>
          <w:p w:rsidR="00CB5639" w:rsidRDefault="00CB5639" w:rsidP="00CB5639">
            <w:pPr>
              <w:jc w:val="center"/>
            </w:pPr>
            <w:r w:rsidRPr="00030864">
              <w:rPr>
                <w:bCs/>
                <w:color w:val="455DA1"/>
              </w:rPr>
              <w:t>X</w:t>
            </w:r>
          </w:p>
        </w:tc>
        <w:tc>
          <w:tcPr>
            <w:tcW w:w="626" w:type="dxa"/>
            <w:vAlign w:val="center"/>
          </w:tcPr>
          <w:p w:rsidR="00CB5639" w:rsidRDefault="00CB5639" w:rsidP="00CB5639">
            <w:pPr>
              <w:jc w:val="center"/>
            </w:pPr>
            <w:r w:rsidRPr="00030864">
              <w:rPr>
                <w:bCs/>
                <w:color w:val="455DA1"/>
              </w:rPr>
              <w:t>X</w:t>
            </w:r>
          </w:p>
        </w:tc>
        <w:tc>
          <w:tcPr>
            <w:tcW w:w="626" w:type="dxa"/>
            <w:vAlign w:val="center"/>
          </w:tcPr>
          <w:p w:rsidR="00CB5639" w:rsidRDefault="00CB5639" w:rsidP="00CB5639">
            <w:pPr>
              <w:jc w:val="center"/>
            </w:pPr>
            <w:r w:rsidRPr="00030864">
              <w:rPr>
                <w:bCs/>
                <w:color w:val="455DA1"/>
              </w:rPr>
              <w:t>X</w:t>
            </w:r>
          </w:p>
        </w:tc>
        <w:tc>
          <w:tcPr>
            <w:tcW w:w="626" w:type="dxa"/>
            <w:vAlign w:val="center"/>
          </w:tcPr>
          <w:p w:rsidR="00CB5639" w:rsidRDefault="00CB5639" w:rsidP="00CB5639">
            <w:pPr>
              <w:jc w:val="center"/>
            </w:pPr>
            <w:r w:rsidRPr="00030864">
              <w:rPr>
                <w:bCs/>
                <w:color w:val="455DA1"/>
              </w:rPr>
              <w:t>X</w:t>
            </w:r>
          </w:p>
        </w:tc>
      </w:tr>
      <w:tr w:rsidR="00EE44F9" w:rsidRPr="008433B3" w:rsidTr="00EE44F9">
        <w:trPr>
          <w:trHeight w:val="327"/>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lastRenderedPageBreak/>
              <w:t>5.</w:t>
            </w:r>
            <w:r w:rsidR="005B4178">
              <w:rPr>
                <w:bCs/>
                <w:color w:val="365F91"/>
              </w:rPr>
              <w:t>3</w:t>
            </w:r>
            <w:r w:rsidRPr="008433B3">
              <w:rPr>
                <w:bCs/>
                <w:color w:val="365F91"/>
              </w:rPr>
              <w:t>.</w:t>
            </w:r>
          </w:p>
        </w:tc>
        <w:tc>
          <w:tcPr>
            <w:tcW w:w="5693" w:type="dxa"/>
            <w:vAlign w:val="center"/>
          </w:tcPr>
          <w:p w:rsidR="00EE44F9" w:rsidRPr="008433B3" w:rsidRDefault="00EE44F9" w:rsidP="00EE44F9">
            <w:pPr>
              <w:spacing w:before="60" w:after="60"/>
              <w:rPr>
                <w:color w:val="455DA1"/>
              </w:rPr>
            </w:pPr>
            <w:r w:rsidRPr="008433B3">
              <w:rPr>
                <w:color w:val="455DA1"/>
              </w:rPr>
              <w:t>Дефинисање и селекција критеријума за рангирање пројеката</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tcPr>
          <w:p w:rsidR="00EE44F9" w:rsidRPr="008433B3" w:rsidRDefault="00EE44F9" w:rsidP="00EE44F9">
            <w:pPr>
              <w:spacing w:before="60" w:after="60"/>
              <w:jc w:val="center"/>
              <w:rPr>
                <w:color w:val="455DA1"/>
              </w:rPr>
            </w:pPr>
          </w:p>
        </w:tc>
      </w:tr>
      <w:tr w:rsidR="00EE44F9" w:rsidRPr="008433B3" w:rsidTr="00EE44F9">
        <w:trPr>
          <w:trHeight w:val="384"/>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w:t>
            </w:r>
            <w:r w:rsidR="005B4178">
              <w:rPr>
                <w:bCs/>
                <w:color w:val="365F91"/>
              </w:rPr>
              <w:t>4</w:t>
            </w:r>
            <w:r w:rsidRPr="008433B3">
              <w:rPr>
                <w:bCs/>
                <w:color w:val="365F91"/>
              </w:rPr>
              <w:t>.</w:t>
            </w:r>
          </w:p>
        </w:tc>
        <w:tc>
          <w:tcPr>
            <w:tcW w:w="5693" w:type="dxa"/>
            <w:vAlign w:val="center"/>
          </w:tcPr>
          <w:p w:rsidR="00EE44F9" w:rsidRPr="008433B3" w:rsidRDefault="00EE44F9" w:rsidP="00EE44F9">
            <w:pPr>
              <w:spacing w:before="60" w:after="60"/>
              <w:rPr>
                <w:bCs/>
                <w:color w:val="455DA1"/>
              </w:rPr>
            </w:pPr>
            <w:r w:rsidRPr="008433B3">
              <w:rPr>
                <w:bCs/>
                <w:color w:val="455DA1"/>
              </w:rPr>
              <w:t>Усвајање модела за рангирање и успостављање процедуре за  селекцију пројеката</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tcPr>
          <w:p w:rsidR="00EE44F9" w:rsidRPr="008433B3" w:rsidRDefault="00EE44F9" w:rsidP="00EE44F9">
            <w:pPr>
              <w:spacing w:before="60" w:after="60"/>
              <w:jc w:val="center"/>
              <w:rPr>
                <w:bCs/>
                <w:color w:val="455DA1"/>
              </w:rPr>
            </w:pPr>
          </w:p>
        </w:tc>
      </w:tr>
      <w:tr w:rsidR="00EE44F9" w:rsidRPr="008433B3" w:rsidTr="00EE44F9">
        <w:trPr>
          <w:trHeight w:val="384"/>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w:t>
            </w:r>
            <w:r w:rsidR="005B4178">
              <w:rPr>
                <w:bCs/>
                <w:color w:val="365F91"/>
              </w:rPr>
              <w:t>5</w:t>
            </w:r>
            <w:r w:rsidRPr="008433B3">
              <w:rPr>
                <w:bCs/>
                <w:color w:val="365F91"/>
              </w:rPr>
              <w:t>.</w:t>
            </w:r>
          </w:p>
        </w:tc>
        <w:tc>
          <w:tcPr>
            <w:tcW w:w="5693" w:type="dxa"/>
            <w:vAlign w:val="center"/>
          </w:tcPr>
          <w:p w:rsidR="00EE44F9" w:rsidRPr="008433B3" w:rsidRDefault="00EE44F9" w:rsidP="005B4178">
            <w:pPr>
              <w:spacing w:before="60" w:after="60"/>
              <w:rPr>
                <w:bCs/>
                <w:color w:val="455DA1"/>
              </w:rPr>
            </w:pPr>
            <w:r w:rsidRPr="008433B3">
              <w:rPr>
                <w:bCs/>
                <w:color w:val="455DA1"/>
              </w:rPr>
              <w:t xml:space="preserve">Селекција капиталних пројеката који ће ући у </w:t>
            </w:r>
            <w:r w:rsidR="005B4178">
              <w:rPr>
                <w:bCs/>
                <w:color w:val="455DA1"/>
              </w:rPr>
              <w:t xml:space="preserve">План јавних инвестиција и </w:t>
            </w:r>
            <w:r w:rsidRPr="008433B3">
              <w:rPr>
                <w:bCs/>
                <w:color w:val="455DA1"/>
              </w:rPr>
              <w:t>Одлук</w:t>
            </w:r>
            <w:r w:rsidR="005B4178">
              <w:rPr>
                <w:bCs/>
                <w:color w:val="455DA1"/>
              </w:rPr>
              <w:t>у</w:t>
            </w:r>
            <w:r w:rsidRPr="008433B3">
              <w:rPr>
                <w:bCs/>
                <w:color w:val="455DA1"/>
              </w:rPr>
              <w:t xml:space="preserve"> о буџету </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5B4178"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tcPr>
          <w:p w:rsidR="00EE44F9" w:rsidRPr="008433B3" w:rsidRDefault="00EE44F9" w:rsidP="00EE44F9">
            <w:pPr>
              <w:spacing w:before="60" w:after="60"/>
              <w:jc w:val="center"/>
              <w:rPr>
                <w:bCs/>
                <w:color w:val="455DA1"/>
              </w:rPr>
            </w:pPr>
          </w:p>
        </w:tc>
      </w:tr>
      <w:tr w:rsidR="00EE44F9" w:rsidRPr="008433B3" w:rsidTr="00EE44F9">
        <w:trPr>
          <w:trHeight w:val="353"/>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w:t>
            </w:r>
            <w:r w:rsidR="005B4178">
              <w:rPr>
                <w:bCs/>
                <w:color w:val="365F91"/>
              </w:rPr>
              <w:t>6</w:t>
            </w:r>
            <w:r w:rsidRPr="008433B3">
              <w:rPr>
                <w:bCs/>
                <w:color w:val="365F91"/>
              </w:rPr>
              <w:t>.</w:t>
            </w:r>
          </w:p>
        </w:tc>
        <w:tc>
          <w:tcPr>
            <w:tcW w:w="5693" w:type="dxa"/>
            <w:vAlign w:val="center"/>
          </w:tcPr>
          <w:p w:rsidR="00EE44F9" w:rsidRPr="008433B3" w:rsidRDefault="00EE44F9" w:rsidP="00EE44F9">
            <w:pPr>
              <w:spacing w:before="60" w:after="60"/>
              <w:rPr>
                <w:bCs/>
                <w:color w:val="455DA1"/>
              </w:rPr>
            </w:pPr>
            <w:r w:rsidRPr="008433B3">
              <w:rPr>
                <w:bCs/>
                <w:color w:val="455DA1"/>
              </w:rPr>
              <w:t>Анализа и процена потреба за капиталним улагањима</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tcPr>
          <w:p w:rsidR="00EE44F9" w:rsidRPr="008433B3" w:rsidRDefault="00EE44F9" w:rsidP="00EE44F9">
            <w:pPr>
              <w:spacing w:before="60" w:after="60"/>
              <w:jc w:val="center"/>
              <w:rPr>
                <w:bCs/>
                <w:color w:val="455DA1"/>
              </w:rPr>
            </w:pPr>
          </w:p>
        </w:tc>
      </w:tr>
      <w:tr w:rsidR="00EE44F9" w:rsidRPr="008433B3" w:rsidTr="00EE44F9">
        <w:trPr>
          <w:trHeight w:val="341"/>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w:t>
            </w:r>
            <w:r w:rsidR="005B4178">
              <w:rPr>
                <w:bCs/>
                <w:color w:val="365F91"/>
              </w:rPr>
              <w:t>7</w:t>
            </w:r>
            <w:r w:rsidRPr="008433B3">
              <w:rPr>
                <w:bCs/>
                <w:color w:val="365F91"/>
              </w:rPr>
              <w:t>.</w:t>
            </w:r>
          </w:p>
        </w:tc>
        <w:tc>
          <w:tcPr>
            <w:tcW w:w="5693" w:type="dxa"/>
            <w:vAlign w:val="center"/>
          </w:tcPr>
          <w:p w:rsidR="00EE44F9" w:rsidRPr="005B4178" w:rsidRDefault="00EE44F9" w:rsidP="00EE44F9">
            <w:pPr>
              <w:spacing w:before="60" w:after="60"/>
              <w:rPr>
                <w:color w:val="455DA1"/>
              </w:rPr>
            </w:pPr>
            <w:r w:rsidRPr="008433B3">
              <w:rPr>
                <w:bCs/>
                <w:color w:val="455DA1"/>
              </w:rPr>
              <w:t>Рангирање пројеката у складу са приоритетима, на основу модела евалуације</w:t>
            </w:r>
            <w:r w:rsidR="005B4178">
              <w:rPr>
                <w:bCs/>
                <w:color w:val="455DA1"/>
              </w:rPr>
              <w:t xml:space="preserve"> и израда захтева за финансирање пројеката</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5B4178" w:rsidP="00EE44F9">
            <w:pPr>
              <w:spacing w:before="60" w:after="60"/>
              <w:jc w:val="center"/>
              <w:rPr>
                <w:color w:val="455DA1"/>
              </w:rPr>
            </w:pPr>
            <w:r w:rsidRPr="008433B3">
              <w:rPr>
                <w:bCs/>
                <w:color w:val="455DA1"/>
              </w:rPr>
              <w:t>X</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tcPr>
          <w:p w:rsidR="00EE44F9" w:rsidRPr="008433B3" w:rsidRDefault="00EE44F9" w:rsidP="00EE44F9">
            <w:pPr>
              <w:spacing w:before="60" w:after="60"/>
              <w:jc w:val="center"/>
              <w:rPr>
                <w:color w:val="455DA1"/>
              </w:rPr>
            </w:pPr>
          </w:p>
        </w:tc>
      </w:tr>
      <w:tr w:rsidR="00EE44F9" w:rsidRPr="008433B3" w:rsidTr="00EE44F9">
        <w:trPr>
          <w:trHeight w:val="341"/>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w:t>
            </w:r>
            <w:r w:rsidR="005B4178">
              <w:rPr>
                <w:bCs/>
                <w:color w:val="365F91"/>
              </w:rPr>
              <w:t>8</w:t>
            </w:r>
            <w:r w:rsidRPr="008433B3">
              <w:rPr>
                <w:bCs/>
                <w:color w:val="365F91"/>
              </w:rPr>
              <w:t>.</w:t>
            </w:r>
          </w:p>
        </w:tc>
        <w:tc>
          <w:tcPr>
            <w:tcW w:w="5693" w:type="dxa"/>
            <w:vAlign w:val="center"/>
          </w:tcPr>
          <w:p w:rsidR="00EE44F9" w:rsidRPr="008433B3" w:rsidRDefault="00EE44F9" w:rsidP="005B4178">
            <w:pPr>
              <w:tabs>
                <w:tab w:val="left" w:pos="2040"/>
              </w:tabs>
              <w:spacing w:before="60" w:after="60"/>
              <w:rPr>
                <w:bCs/>
                <w:color w:val="455DA1"/>
              </w:rPr>
            </w:pPr>
            <w:r w:rsidRPr="008433B3">
              <w:rPr>
                <w:bCs/>
                <w:color w:val="455DA1"/>
              </w:rPr>
              <w:t xml:space="preserve">Анализа финансијског капацитета </w:t>
            </w:r>
            <w:r w:rsidR="005B4178">
              <w:rPr>
                <w:bCs/>
                <w:color w:val="455DA1"/>
              </w:rPr>
              <w:t>Општине</w:t>
            </w:r>
            <w:r w:rsidRPr="008433B3">
              <w:rPr>
                <w:bCs/>
                <w:color w:val="455DA1"/>
              </w:rPr>
              <w:t xml:space="preserve"> и прилагођавање пројеката расположивим финансијским средствима </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5B4178" w:rsidP="00EE44F9">
            <w:pPr>
              <w:spacing w:before="60" w:after="60"/>
              <w:jc w:val="center"/>
              <w:rPr>
                <w:color w:val="455DA1"/>
              </w:rPr>
            </w:pPr>
            <w:r w:rsidRPr="008433B3">
              <w:rPr>
                <w:bCs/>
                <w:color w:val="455DA1"/>
              </w:rPr>
              <w:t>X</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tcPr>
          <w:p w:rsidR="00EE44F9" w:rsidRPr="008433B3" w:rsidRDefault="00EE44F9" w:rsidP="00EE44F9">
            <w:pPr>
              <w:spacing w:before="60" w:after="60"/>
              <w:jc w:val="center"/>
              <w:rPr>
                <w:color w:val="455DA1"/>
              </w:rPr>
            </w:pPr>
          </w:p>
        </w:tc>
      </w:tr>
      <w:tr w:rsidR="00EE44F9" w:rsidRPr="008433B3" w:rsidTr="00EE44F9">
        <w:trPr>
          <w:trHeight w:val="311"/>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w:t>
            </w:r>
            <w:r w:rsidR="005B4178">
              <w:rPr>
                <w:bCs/>
                <w:color w:val="365F91"/>
              </w:rPr>
              <w:t>9</w:t>
            </w:r>
            <w:r w:rsidRPr="008433B3">
              <w:rPr>
                <w:bCs/>
                <w:color w:val="365F91"/>
              </w:rPr>
              <w:t>.</w:t>
            </w:r>
          </w:p>
        </w:tc>
        <w:tc>
          <w:tcPr>
            <w:tcW w:w="5693" w:type="dxa"/>
            <w:vAlign w:val="center"/>
          </w:tcPr>
          <w:p w:rsidR="00EE44F9" w:rsidRPr="005B4178" w:rsidRDefault="00EE44F9" w:rsidP="005B4178">
            <w:pPr>
              <w:spacing w:before="60" w:after="60"/>
              <w:rPr>
                <w:bCs/>
                <w:color w:val="455DA1"/>
              </w:rPr>
            </w:pPr>
            <w:r w:rsidRPr="008433B3">
              <w:rPr>
                <w:bCs/>
                <w:color w:val="455DA1"/>
              </w:rPr>
              <w:t xml:space="preserve">Формирање коначне листе капиталних пројеката </w:t>
            </w:r>
            <w:r w:rsidR="005B4178">
              <w:rPr>
                <w:bCs/>
                <w:color w:val="455DA1"/>
              </w:rPr>
              <w:t>Општине</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5B4178"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tcPr>
          <w:p w:rsidR="00EE44F9" w:rsidRPr="008433B3" w:rsidRDefault="00EE44F9" w:rsidP="00EE44F9">
            <w:pPr>
              <w:spacing w:before="60" w:after="60"/>
              <w:jc w:val="center"/>
              <w:rPr>
                <w:bCs/>
                <w:color w:val="455DA1"/>
              </w:rPr>
            </w:pPr>
          </w:p>
        </w:tc>
      </w:tr>
      <w:tr w:rsidR="00EE44F9" w:rsidRPr="008433B3" w:rsidTr="00EE44F9">
        <w:trPr>
          <w:trHeight w:val="341"/>
          <w:jc w:val="center"/>
        </w:trPr>
        <w:tc>
          <w:tcPr>
            <w:tcW w:w="879" w:type="dxa"/>
            <w:noWrap/>
            <w:vAlign w:val="center"/>
          </w:tcPr>
          <w:p w:rsidR="00EE44F9" w:rsidRPr="008433B3" w:rsidRDefault="00EE44F9" w:rsidP="005B4178">
            <w:pPr>
              <w:spacing w:before="60" w:after="60"/>
              <w:rPr>
                <w:color w:val="365F91"/>
              </w:rPr>
            </w:pPr>
            <w:r w:rsidRPr="008433B3">
              <w:rPr>
                <w:color w:val="365F91"/>
              </w:rPr>
              <w:t>5.1</w:t>
            </w:r>
            <w:r w:rsidR="005B4178">
              <w:rPr>
                <w:color w:val="365F91"/>
              </w:rPr>
              <w:t>0</w:t>
            </w:r>
            <w:r w:rsidRPr="008433B3">
              <w:rPr>
                <w:color w:val="365F91"/>
              </w:rPr>
              <w:t>.</w:t>
            </w:r>
          </w:p>
        </w:tc>
        <w:tc>
          <w:tcPr>
            <w:tcW w:w="5693" w:type="dxa"/>
            <w:vAlign w:val="center"/>
          </w:tcPr>
          <w:p w:rsidR="00EE44F9" w:rsidRPr="008433B3" w:rsidRDefault="00EE44F9" w:rsidP="005B4178">
            <w:pPr>
              <w:spacing w:before="60" w:after="60"/>
              <w:rPr>
                <w:color w:val="455DA1"/>
              </w:rPr>
            </w:pPr>
            <w:r w:rsidRPr="008433B3">
              <w:rPr>
                <w:color w:val="455DA1"/>
              </w:rPr>
              <w:t>Избор модела за укључивање грађана у процес припреме П</w:t>
            </w:r>
            <w:r w:rsidR="005B4178">
              <w:rPr>
                <w:color w:val="455DA1"/>
              </w:rPr>
              <w:t>Ј</w:t>
            </w:r>
            <w:r w:rsidRPr="008433B3">
              <w:rPr>
                <w:color w:val="455DA1"/>
              </w:rPr>
              <w:t>И (јавне расправе, саопштења за медије, бросуре, анкете, упитници, лифлети, …)</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vAlign w:val="center"/>
          </w:tcPr>
          <w:p w:rsidR="00EE44F9" w:rsidRPr="008433B3" w:rsidRDefault="00EE44F9" w:rsidP="00EE44F9">
            <w:pPr>
              <w:spacing w:before="60" w:after="60"/>
              <w:jc w:val="center"/>
              <w:rPr>
                <w:color w:val="455DA1"/>
              </w:rPr>
            </w:pPr>
          </w:p>
        </w:tc>
        <w:tc>
          <w:tcPr>
            <w:tcW w:w="626" w:type="dxa"/>
          </w:tcPr>
          <w:p w:rsidR="00EE44F9" w:rsidRPr="008433B3" w:rsidRDefault="00EE44F9" w:rsidP="00EE44F9">
            <w:pPr>
              <w:spacing w:before="60" w:after="60"/>
              <w:jc w:val="center"/>
              <w:rPr>
                <w:color w:val="455DA1"/>
              </w:rPr>
            </w:pPr>
          </w:p>
        </w:tc>
      </w:tr>
      <w:tr w:rsidR="00EE44F9" w:rsidRPr="008433B3" w:rsidTr="00EE44F9">
        <w:trPr>
          <w:trHeight w:val="576"/>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5.1</w:t>
            </w:r>
            <w:r w:rsidR="005B4178">
              <w:rPr>
                <w:bCs/>
                <w:color w:val="365F91"/>
              </w:rPr>
              <w:t>1</w:t>
            </w:r>
            <w:r w:rsidRPr="008433B3">
              <w:rPr>
                <w:bCs/>
                <w:color w:val="365F91"/>
              </w:rPr>
              <w:t>.</w:t>
            </w:r>
          </w:p>
        </w:tc>
        <w:tc>
          <w:tcPr>
            <w:tcW w:w="5693" w:type="dxa"/>
            <w:vAlign w:val="center"/>
          </w:tcPr>
          <w:p w:rsidR="00EE44F9" w:rsidRPr="008433B3" w:rsidRDefault="00EE44F9" w:rsidP="005B4178">
            <w:pPr>
              <w:spacing w:before="60" w:after="60"/>
              <w:rPr>
                <w:bCs/>
                <w:color w:val="455DA1"/>
              </w:rPr>
            </w:pPr>
            <w:r w:rsidRPr="008433B3">
              <w:rPr>
                <w:bCs/>
                <w:color w:val="455DA1"/>
              </w:rPr>
              <w:t xml:space="preserve">Припрема нацрта документа План </w:t>
            </w:r>
            <w:r w:rsidR="005B4178">
              <w:rPr>
                <w:bCs/>
                <w:color w:val="455DA1"/>
              </w:rPr>
              <w:t>јав</w:t>
            </w:r>
            <w:r w:rsidRPr="008433B3">
              <w:rPr>
                <w:bCs/>
                <w:color w:val="455DA1"/>
              </w:rPr>
              <w:t>них инвестиција</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5B4178" w:rsidP="00EE44F9">
            <w:pPr>
              <w:spacing w:before="60" w:after="60"/>
              <w:jc w:val="center"/>
              <w:rPr>
                <w:bCs/>
                <w:color w:val="455DA1"/>
              </w:rPr>
            </w:pPr>
            <w:r w:rsidRPr="008433B3">
              <w:rPr>
                <w:bCs/>
                <w:color w:val="455DA1"/>
              </w:rPr>
              <w:t>X</w:t>
            </w:r>
          </w:p>
        </w:tc>
        <w:tc>
          <w:tcPr>
            <w:tcW w:w="626" w:type="dxa"/>
            <w:vAlign w:val="center"/>
          </w:tcPr>
          <w:p w:rsidR="00EE44F9" w:rsidRPr="008433B3" w:rsidRDefault="005B4178"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tcPr>
          <w:p w:rsidR="00EE44F9" w:rsidRPr="008433B3" w:rsidRDefault="00EE44F9" w:rsidP="00EE44F9">
            <w:pPr>
              <w:spacing w:before="60" w:after="60"/>
              <w:jc w:val="center"/>
              <w:rPr>
                <w:bCs/>
                <w:color w:val="455DA1"/>
              </w:rPr>
            </w:pPr>
          </w:p>
        </w:tc>
      </w:tr>
      <w:tr w:rsidR="00EE44F9" w:rsidRPr="008433B3" w:rsidTr="00EE44F9">
        <w:trPr>
          <w:trHeight w:val="189"/>
          <w:jc w:val="center"/>
        </w:trPr>
        <w:tc>
          <w:tcPr>
            <w:tcW w:w="879" w:type="dxa"/>
            <w:noWrap/>
            <w:vAlign w:val="center"/>
          </w:tcPr>
          <w:p w:rsidR="00EE44F9" w:rsidRPr="008433B3" w:rsidRDefault="00EE44F9" w:rsidP="005B4178">
            <w:pPr>
              <w:spacing w:before="60" w:after="60"/>
              <w:rPr>
                <w:bCs/>
                <w:color w:val="365F91"/>
              </w:rPr>
            </w:pPr>
            <w:r w:rsidRPr="008433B3">
              <w:rPr>
                <w:bCs/>
                <w:color w:val="365F91"/>
              </w:rPr>
              <w:t>5.1</w:t>
            </w:r>
            <w:r w:rsidR="005B4178">
              <w:rPr>
                <w:bCs/>
                <w:color w:val="365F91"/>
              </w:rPr>
              <w:t>2</w:t>
            </w:r>
            <w:r w:rsidRPr="008433B3">
              <w:rPr>
                <w:bCs/>
                <w:color w:val="365F91"/>
              </w:rPr>
              <w:t>.</w:t>
            </w:r>
          </w:p>
        </w:tc>
        <w:tc>
          <w:tcPr>
            <w:tcW w:w="5693" w:type="dxa"/>
            <w:vAlign w:val="center"/>
          </w:tcPr>
          <w:p w:rsidR="00EE44F9" w:rsidRPr="008433B3" w:rsidRDefault="00EE44F9" w:rsidP="00791005">
            <w:pPr>
              <w:spacing w:before="60" w:after="60"/>
              <w:rPr>
                <w:bCs/>
                <w:color w:val="455DA1"/>
              </w:rPr>
            </w:pPr>
            <w:r w:rsidRPr="008433B3">
              <w:rPr>
                <w:bCs/>
                <w:color w:val="455DA1"/>
              </w:rPr>
              <w:t>Усвајање П</w:t>
            </w:r>
            <w:r w:rsidR="005B4178">
              <w:rPr>
                <w:bCs/>
                <w:color w:val="455DA1"/>
              </w:rPr>
              <w:t>Ј</w:t>
            </w:r>
            <w:r w:rsidRPr="008433B3">
              <w:rPr>
                <w:bCs/>
                <w:color w:val="455DA1"/>
              </w:rPr>
              <w:t xml:space="preserve">И </w:t>
            </w:r>
            <w:r w:rsidR="005B4178">
              <w:rPr>
                <w:bCs/>
                <w:color w:val="455DA1"/>
              </w:rPr>
              <w:t>од стране Општинског већа и</w:t>
            </w:r>
            <w:r w:rsidRPr="008433B3">
              <w:rPr>
                <w:bCs/>
                <w:color w:val="455DA1"/>
              </w:rPr>
              <w:t xml:space="preserve"> презентовање </w:t>
            </w:r>
          </w:p>
        </w:tc>
        <w:tc>
          <w:tcPr>
            <w:tcW w:w="626" w:type="dxa"/>
            <w:vAlign w:val="center"/>
          </w:tcPr>
          <w:p w:rsidR="00EE44F9" w:rsidRPr="008433B3" w:rsidRDefault="00EE44F9" w:rsidP="00EE44F9">
            <w:pPr>
              <w:spacing w:before="60" w:after="60"/>
              <w:ind w:left="360"/>
              <w:jc w:val="center"/>
              <w:rPr>
                <w:bCs/>
                <w:color w:val="455DA1"/>
              </w:rPr>
            </w:pPr>
          </w:p>
        </w:tc>
        <w:tc>
          <w:tcPr>
            <w:tcW w:w="626" w:type="dxa"/>
            <w:vAlign w:val="center"/>
          </w:tcPr>
          <w:p w:rsidR="00EE44F9" w:rsidRPr="008433B3" w:rsidRDefault="00EE44F9" w:rsidP="00EE44F9">
            <w:pPr>
              <w:spacing w:before="60" w:after="60"/>
              <w:ind w:left="360"/>
              <w:jc w:val="center"/>
              <w:rPr>
                <w:bCs/>
                <w:color w:val="455DA1"/>
              </w:rPr>
            </w:pPr>
          </w:p>
        </w:tc>
        <w:tc>
          <w:tcPr>
            <w:tcW w:w="626" w:type="dxa"/>
            <w:vAlign w:val="center"/>
          </w:tcPr>
          <w:p w:rsidR="00EE44F9" w:rsidRPr="008433B3" w:rsidRDefault="00EE44F9" w:rsidP="00EE44F9">
            <w:pPr>
              <w:spacing w:before="60" w:after="60"/>
              <w:ind w:left="360"/>
              <w:jc w:val="center"/>
              <w:rPr>
                <w:bCs/>
                <w:color w:val="455DA1"/>
              </w:rPr>
            </w:pPr>
          </w:p>
        </w:tc>
        <w:tc>
          <w:tcPr>
            <w:tcW w:w="626" w:type="dxa"/>
            <w:vAlign w:val="center"/>
          </w:tcPr>
          <w:p w:rsidR="00EE44F9" w:rsidRPr="008433B3" w:rsidRDefault="00EE44F9" w:rsidP="00EE44F9">
            <w:pPr>
              <w:spacing w:before="60" w:after="60"/>
              <w:ind w:left="360"/>
              <w:jc w:val="center"/>
              <w:rPr>
                <w:bCs/>
                <w:color w:val="455DA1"/>
              </w:rPr>
            </w:pPr>
          </w:p>
        </w:tc>
        <w:tc>
          <w:tcPr>
            <w:tcW w:w="626" w:type="dxa"/>
            <w:vAlign w:val="center"/>
          </w:tcPr>
          <w:p w:rsidR="00EE44F9" w:rsidRPr="008433B3" w:rsidRDefault="00EE44F9" w:rsidP="00EE44F9">
            <w:pPr>
              <w:spacing w:before="60" w:after="60"/>
              <w:ind w:left="360"/>
              <w:jc w:val="center"/>
              <w:rPr>
                <w:bCs/>
                <w:color w:val="455DA1"/>
              </w:rPr>
            </w:pPr>
          </w:p>
        </w:tc>
        <w:tc>
          <w:tcPr>
            <w:tcW w:w="626" w:type="dxa"/>
            <w:vAlign w:val="center"/>
          </w:tcPr>
          <w:p w:rsidR="00EE44F9" w:rsidRPr="008433B3" w:rsidRDefault="005B4178"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p>
        </w:tc>
        <w:tc>
          <w:tcPr>
            <w:tcW w:w="626" w:type="dxa"/>
            <w:vAlign w:val="center"/>
          </w:tcPr>
          <w:p w:rsidR="00EE44F9" w:rsidRPr="008433B3" w:rsidRDefault="00EE44F9" w:rsidP="00EE44F9">
            <w:pPr>
              <w:spacing w:before="60" w:after="60"/>
              <w:ind w:left="360"/>
              <w:jc w:val="center"/>
              <w:rPr>
                <w:bCs/>
                <w:color w:val="455DA1"/>
              </w:rPr>
            </w:pP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vAlign w:val="center"/>
          </w:tcPr>
          <w:p w:rsidR="00EE44F9" w:rsidRPr="008433B3" w:rsidRDefault="00EE44F9" w:rsidP="00EE44F9">
            <w:pPr>
              <w:spacing w:before="60" w:after="60"/>
              <w:jc w:val="center"/>
              <w:rPr>
                <w:bCs/>
                <w:color w:val="455DA1"/>
              </w:rPr>
            </w:pPr>
            <w:r w:rsidRPr="008433B3">
              <w:rPr>
                <w:bCs/>
                <w:color w:val="455DA1"/>
              </w:rPr>
              <w:t>X</w:t>
            </w:r>
          </w:p>
        </w:tc>
        <w:tc>
          <w:tcPr>
            <w:tcW w:w="626" w:type="dxa"/>
          </w:tcPr>
          <w:p w:rsidR="00EE44F9" w:rsidRPr="008433B3" w:rsidRDefault="00EE44F9" w:rsidP="00EE44F9">
            <w:pPr>
              <w:spacing w:before="60" w:after="60"/>
              <w:jc w:val="center"/>
              <w:rPr>
                <w:bCs/>
                <w:color w:val="455DA1"/>
              </w:rPr>
            </w:pPr>
          </w:p>
        </w:tc>
      </w:tr>
    </w:tbl>
    <w:p w:rsidR="007575B2" w:rsidRPr="008433B3" w:rsidRDefault="007575B2" w:rsidP="007575B2">
      <w:pPr>
        <w:spacing w:before="120" w:after="120"/>
        <w:rPr>
          <w:sz w:val="24"/>
          <w:szCs w:val="24"/>
        </w:rPr>
        <w:sectPr w:rsidR="007575B2" w:rsidRPr="008433B3" w:rsidSect="00791005">
          <w:pgSz w:w="16838" w:h="11906" w:orient="landscape" w:code="9"/>
          <w:pgMar w:top="1276" w:right="1259" w:bottom="1276" w:left="1259" w:header="720" w:footer="720" w:gutter="0"/>
          <w:cols w:space="720"/>
          <w:titlePg/>
          <w:docGrid w:linePitch="360"/>
        </w:sectPr>
      </w:pPr>
    </w:p>
    <w:p w:rsidR="007575B2" w:rsidRPr="008433B3" w:rsidRDefault="007575B2" w:rsidP="005D4A5B">
      <w:pPr>
        <w:pStyle w:val="Heading2"/>
        <w:numPr>
          <w:ilvl w:val="1"/>
          <w:numId w:val="47"/>
        </w:numPr>
        <w:rPr>
          <w:i w:val="0"/>
          <w:noProof/>
          <w:sz w:val="24"/>
          <w:szCs w:val="24"/>
        </w:rPr>
      </w:pPr>
      <w:bookmarkStart w:id="18" w:name="_Toc356558050"/>
      <w:bookmarkStart w:id="19" w:name="_Toc451327518"/>
      <w:r w:rsidRPr="008433B3">
        <w:rPr>
          <w:i w:val="0"/>
          <w:noProof/>
          <w:sz w:val="24"/>
          <w:szCs w:val="24"/>
        </w:rPr>
        <w:lastRenderedPageBreak/>
        <w:t>Пројектни обра</w:t>
      </w:r>
      <w:bookmarkEnd w:id="18"/>
      <w:bookmarkEnd w:id="19"/>
      <w:r w:rsidR="005B4178">
        <w:rPr>
          <w:i w:val="0"/>
          <w:noProof/>
          <w:sz w:val="24"/>
          <w:szCs w:val="24"/>
        </w:rPr>
        <w:t>сци</w:t>
      </w:r>
    </w:p>
    <w:p w:rsidR="007575B2" w:rsidRDefault="007575B2" w:rsidP="007575B2">
      <w:pPr>
        <w:spacing w:before="120" w:after="120"/>
        <w:rPr>
          <w:rFonts w:cs="Arial"/>
          <w:sz w:val="24"/>
          <w:szCs w:val="24"/>
        </w:rPr>
      </w:pPr>
      <w:r w:rsidRPr="008433B3">
        <w:rPr>
          <w:rFonts w:cs="Arial"/>
          <w:sz w:val="24"/>
          <w:szCs w:val="24"/>
        </w:rPr>
        <w:t>Важан технички део споменутог оквира за припрему П</w:t>
      </w:r>
      <w:r w:rsidR="005B4178">
        <w:rPr>
          <w:rFonts w:cs="Arial"/>
          <w:sz w:val="24"/>
          <w:szCs w:val="24"/>
        </w:rPr>
        <w:t>Ј</w:t>
      </w:r>
      <w:r w:rsidRPr="008433B3">
        <w:rPr>
          <w:rFonts w:cs="Arial"/>
          <w:sz w:val="24"/>
          <w:szCs w:val="24"/>
        </w:rPr>
        <w:t>И чин</w:t>
      </w:r>
      <w:r w:rsidR="005B4178">
        <w:rPr>
          <w:rFonts w:cs="Arial"/>
          <w:sz w:val="24"/>
          <w:szCs w:val="24"/>
        </w:rPr>
        <w:t>е</w:t>
      </w:r>
      <w:r w:rsidRPr="008433B3">
        <w:rPr>
          <w:rFonts w:cs="Arial"/>
          <w:sz w:val="24"/>
          <w:szCs w:val="24"/>
        </w:rPr>
        <w:t xml:space="preserve"> и посеб</w:t>
      </w:r>
      <w:r w:rsidR="005B4178">
        <w:rPr>
          <w:rFonts w:cs="Arial"/>
          <w:sz w:val="24"/>
          <w:szCs w:val="24"/>
        </w:rPr>
        <w:t xml:space="preserve">ни </w:t>
      </w:r>
      <w:r w:rsidRPr="008433B3">
        <w:rPr>
          <w:rFonts w:cs="Arial"/>
          <w:sz w:val="24"/>
          <w:szCs w:val="24"/>
        </w:rPr>
        <w:t>Пројектни обра</w:t>
      </w:r>
      <w:r w:rsidR="005B4178">
        <w:rPr>
          <w:rFonts w:cs="Arial"/>
          <w:sz w:val="24"/>
          <w:szCs w:val="24"/>
        </w:rPr>
        <w:t>сци</w:t>
      </w:r>
      <w:r w:rsidRPr="008433B3">
        <w:rPr>
          <w:rFonts w:cs="Arial"/>
          <w:sz w:val="24"/>
          <w:szCs w:val="24"/>
        </w:rPr>
        <w:t xml:space="preserve"> кој</w:t>
      </w:r>
      <w:r w:rsidR="005B4178">
        <w:rPr>
          <w:rFonts w:cs="Arial"/>
          <w:sz w:val="24"/>
          <w:szCs w:val="24"/>
        </w:rPr>
        <w:t>е</w:t>
      </w:r>
      <w:r w:rsidRPr="008433B3">
        <w:rPr>
          <w:rFonts w:cs="Arial"/>
          <w:sz w:val="24"/>
          <w:szCs w:val="24"/>
        </w:rPr>
        <w:t xml:space="preserve"> је </w:t>
      </w:r>
      <w:r w:rsidR="005B4178">
        <w:rPr>
          <w:rFonts w:cs="Arial"/>
          <w:sz w:val="24"/>
          <w:szCs w:val="24"/>
        </w:rPr>
        <w:t xml:space="preserve">као обавезне прописало Министарство финансија </w:t>
      </w:r>
      <w:r w:rsidRPr="008433B3">
        <w:rPr>
          <w:rFonts w:cs="Arial"/>
          <w:sz w:val="24"/>
          <w:szCs w:val="24"/>
        </w:rPr>
        <w:t xml:space="preserve"> да би се обезбедило да учесници у процесу, буџетски корисници и други актери, могу на уједначен, стандардизован начин презентују предлоге својих капиталних пројеката. На тај начин се обезбеђује да сви пројектни предлози могу да се међусобно упоређују и оцењују применом јединств</w:t>
      </w:r>
      <w:r w:rsidRPr="008433B3">
        <w:rPr>
          <w:rFonts w:cs="Arial"/>
          <w:sz w:val="24"/>
          <w:szCs w:val="24"/>
          <w:lang w:val="sr-Cyrl-CS"/>
        </w:rPr>
        <w:t>е</w:t>
      </w:r>
      <w:r w:rsidRPr="008433B3">
        <w:rPr>
          <w:rFonts w:cs="Arial"/>
          <w:sz w:val="24"/>
          <w:szCs w:val="24"/>
        </w:rPr>
        <w:t xml:space="preserve">них критеријума и метода. </w:t>
      </w:r>
    </w:p>
    <w:p w:rsidR="00BE578C" w:rsidRDefault="00BE578C" w:rsidP="007575B2">
      <w:pPr>
        <w:spacing w:before="120" w:after="120"/>
        <w:rPr>
          <w:rFonts w:cs="Arial"/>
          <w:sz w:val="24"/>
          <w:szCs w:val="24"/>
        </w:rPr>
      </w:pPr>
      <w:r>
        <w:rPr>
          <w:rFonts w:cs="Arial"/>
          <w:sz w:val="24"/>
          <w:szCs w:val="24"/>
        </w:rPr>
        <w:t>Обавезни пројектни обрасци су:</w:t>
      </w:r>
    </w:p>
    <w:p w:rsidR="00BE578C" w:rsidRPr="00CF0BB4" w:rsidRDefault="00BE578C" w:rsidP="00BE578C">
      <w:pPr>
        <w:pStyle w:val="ListParagraph"/>
        <w:numPr>
          <w:ilvl w:val="0"/>
          <w:numId w:val="48"/>
        </w:numPr>
        <w:rPr>
          <w:rFonts w:ascii="Times New Roman" w:hAnsi="Times New Roman"/>
        </w:rPr>
      </w:pPr>
      <w:r w:rsidRPr="00CF0BB4">
        <w:rPr>
          <w:rFonts w:ascii="Times New Roman" w:hAnsi="Times New Roman"/>
        </w:rPr>
        <w:t>Образац КИ – Образац за предлагање</w:t>
      </w:r>
      <w:r>
        <w:rPr>
          <w:rFonts w:ascii="Times New Roman" w:hAnsi="Times New Roman"/>
        </w:rPr>
        <w:t xml:space="preserve"> </w:t>
      </w:r>
      <w:r w:rsidRPr="00CF0BB4">
        <w:rPr>
          <w:rFonts w:ascii="Times New Roman" w:hAnsi="Times New Roman"/>
        </w:rPr>
        <w:t>идеје капиталног пројекта;</w:t>
      </w:r>
    </w:p>
    <w:p w:rsidR="00BE578C" w:rsidRDefault="00BE578C" w:rsidP="00BE578C">
      <w:pPr>
        <w:pStyle w:val="ListParagraph"/>
        <w:numPr>
          <w:ilvl w:val="0"/>
          <w:numId w:val="48"/>
        </w:numPr>
        <w:rPr>
          <w:rFonts w:ascii="Times New Roman" w:hAnsi="Times New Roman"/>
          <w:lang w:val="sr-Cyrl-CS"/>
        </w:rPr>
      </w:pPr>
      <w:r w:rsidRPr="00CF0BB4">
        <w:rPr>
          <w:rFonts w:ascii="Times New Roman" w:hAnsi="Times New Roman"/>
        </w:rPr>
        <w:t>Образац КР – Захтев за финансирање капиталног пројекта чија је реализација у току</w:t>
      </w:r>
      <w:r w:rsidRPr="00CF0BB4">
        <w:rPr>
          <w:rFonts w:ascii="Times New Roman" w:hAnsi="Times New Roman"/>
          <w:lang w:val="sr-Cyrl-CS"/>
        </w:rPr>
        <w:t>;</w:t>
      </w:r>
    </w:p>
    <w:p w:rsidR="00BE578C" w:rsidRPr="00CF0BB4" w:rsidRDefault="00BE578C" w:rsidP="00BE578C">
      <w:pPr>
        <w:pStyle w:val="ListParagraph"/>
        <w:numPr>
          <w:ilvl w:val="0"/>
          <w:numId w:val="48"/>
        </w:numPr>
        <w:rPr>
          <w:rFonts w:ascii="Times New Roman" w:hAnsi="Times New Roman"/>
          <w:lang w:val="sr-Cyrl-CS"/>
        </w:rPr>
      </w:pPr>
      <w:r>
        <w:rPr>
          <w:rFonts w:ascii="Times New Roman" w:hAnsi="Times New Roman"/>
          <w:lang w:val="sr-Cyrl-CS"/>
        </w:rPr>
        <w:t>Образац КН – Извештај о напретку реализације капиталног пројекта и</w:t>
      </w:r>
    </w:p>
    <w:p w:rsidR="00BE578C" w:rsidRPr="00CF0BB4" w:rsidRDefault="00BE578C" w:rsidP="00BE578C">
      <w:pPr>
        <w:pStyle w:val="ListParagraph"/>
        <w:numPr>
          <w:ilvl w:val="0"/>
          <w:numId w:val="48"/>
        </w:numPr>
        <w:rPr>
          <w:rFonts w:ascii="Times New Roman" w:hAnsi="Times New Roman"/>
          <w:lang w:val="sr-Cyrl-CS"/>
        </w:rPr>
      </w:pPr>
      <w:r w:rsidRPr="00CF0BB4">
        <w:rPr>
          <w:rFonts w:ascii="Times New Roman" w:hAnsi="Times New Roman"/>
        </w:rPr>
        <w:t>Образац КФ – Захтев за финансирање новог капиталног пројекта</w:t>
      </w:r>
      <w:r w:rsidRPr="00CF0BB4">
        <w:rPr>
          <w:rFonts w:ascii="Times New Roman" w:hAnsi="Times New Roman"/>
          <w:lang w:val="sr-Cyrl-CS"/>
        </w:rPr>
        <w:t>.</w:t>
      </w:r>
    </w:p>
    <w:p w:rsidR="00BE578C" w:rsidRDefault="00BE578C" w:rsidP="007575B2">
      <w:pPr>
        <w:spacing w:before="120" w:after="120"/>
        <w:rPr>
          <w:rFonts w:cs="Arial"/>
          <w:sz w:val="24"/>
          <w:szCs w:val="24"/>
        </w:rPr>
      </w:pPr>
    </w:p>
    <w:p w:rsidR="007575B2" w:rsidRPr="008433B3" w:rsidRDefault="00BE578C" w:rsidP="007575B2">
      <w:pPr>
        <w:spacing w:before="120" w:after="120"/>
        <w:rPr>
          <w:rFonts w:cs="Arial"/>
          <w:sz w:val="24"/>
          <w:szCs w:val="24"/>
        </w:rPr>
      </w:pPr>
      <w:r w:rsidRPr="00BE578C">
        <w:rPr>
          <w:rFonts w:cs="Arial"/>
          <w:b/>
          <w:sz w:val="24"/>
          <w:szCs w:val="24"/>
          <w:u w:val="single"/>
        </w:rPr>
        <w:t>О</w:t>
      </w:r>
      <w:r w:rsidR="007575B2" w:rsidRPr="00BE578C">
        <w:rPr>
          <w:rFonts w:cs="Arial"/>
          <w:b/>
          <w:sz w:val="24"/>
          <w:szCs w:val="24"/>
          <w:u w:val="single"/>
        </w:rPr>
        <w:t>бразац</w:t>
      </w:r>
      <w:r w:rsidRPr="00BE578C">
        <w:rPr>
          <w:rFonts w:cs="Arial"/>
          <w:b/>
          <w:sz w:val="24"/>
          <w:szCs w:val="24"/>
          <w:u w:val="single"/>
        </w:rPr>
        <w:t xml:space="preserve"> КИ</w:t>
      </w:r>
      <w:r w:rsidR="007575B2" w:rsidRPr="008433B3">
        <w:rPr>
          <w:rFonts w:cs="Arial"/>
          <w:sz w:val="24"/>
          <w:szCs w:val="24"/>
        </w:rPr>
        <w:t xml:space="preserve"> је формулисан тако да обезбеди најзначајније податке везане за конкретне пројекте и да омогући доносиоцима одлука да у потпуности сагледају њихове карактеристике и значај за локалну самоуправу. У том смислу овај образац садржи следеће информације:</w:t>
      </w:r>
    </w:p>
    <w:p w:rsidR="007575B2" w:rsidRPr="008433B3" w:rsidRDefault="007575B2" w:rsidP="005D4A5B">
      <w:pPr>
        <w:numPr>
          <w:ilvl w:val="0"/>
          <w:numId w:val="6"/>
        </w:numPr>
        <w:spacing w:before="60" w:after="120"/>
        <w:rPr>
          <w:rFonts w:cs="Arial"/>
          <w:noProof/>
          <w:sz w:val="24"/>
          <w:szCs w:val="24"/>
        </w:rPr>
      </w:pPr>
      <w:r w:rsidRPr="008433B3">
        <w:rPr>
          <w:rFonts w:cs="Arial"/>
          <w:sz w:val="24"/>
          <w:szCs w:val="24"/>
        </w:rPr>
        <w:t xml:space="preserve">опште податке о пројекту  почевши од </w:t>
      </w:r>
      <w:r w:rsidRPr="008433B3">
        <w:rPr>
          <w:rFonts w:cs="Arial"/>
          <w:noProof/>
          <w:sz w:val="24"/>
          <w:szCs w:val="24"/>
        </w:rPr>
        <w:t>иницијатора</w:t>
      </w:r>
      <w:r w:rsidR="00BE578C">
        <w:rPr>
          <w:rFonts w:cs="Arial"/>
          <w:noProof/>
          <w:sz w:val="24"/>
          <w:szCs w:val="24"/>
        </w:rPr>
        <w:t xml:space="preserve"> односно предлагача идеје Капиталног пројекта, овлашћеног предлагача истог,</w:t>
      </w:r>
      <w:r w:rsidRPr="008433B3">
        <w:rPr>
          <w:rFonts w:cs="Arial"/>
          <w:noProof/>
          <w:sz w:val="24"/>
          <w:szCs w:val="24"/>
        </w:rPr>
        <w:t xml:space="preserve"> </w:t>
      </w:r>
      <w:r w:rsidR="00BE578C">
        <w:rPr>
          <w:rFonts w:cs="Arial"/>
          <w:noProof/>
          <w:sz w:val="24"/>
          <w:szCs w:val="24"/>
        </w:rPr>
        <w:t>инвеститора</w:t>
      </w:r>
      <w:r w:rsidRPr="008433B3">
        <w:rPr>
          <w:rFonts w:cs="Arial"/>
          <w:noProof/>
          <w:sz w:val="24"/>
          <w:szCs w:val="24"/>
        </w:rPr>
        <w:t xml:space="preserve"> пројекта, описа пројекта у смису његовог назива, програмске шифре пројекта, области на коју се односи,</w:t>
      </w:r>
      <w:r w:rsidR="00BE578C">
        <w:rPr>
          <w:rFonts w:cs="Arial"/>
          <w:noProof/>
          <w:sz w:val="24"/>
          <w:szCs w:val="24"/>
        </w:rPr>
        <w:t xml:space="preserve"> локације односно места улагања, повезаности са другим капитиланим пројектима – завршеним или у току,</w:t>
      </w:r>
      <w:r w:rsidRPr="008433B3">
        <w:rPr>
          <w:rFonts w:cs="Arial"/>
          <w:noProof/>
          <w:sz w:val="24"/>
          <w:szCs w:val="24"/>
        </w:rPr>
        <w:t xml:space="preserve"> његових циљева, особа које су одговорне за његову реализацију, динамик</w:t>
      </w:r>
      <w:r w:rsidRPr="008433B3">
        <w:rPr>
          <w:rFonts w:cs="Arial"/>
          <w:noProof/>
          <w:sz w:val="24"/>
          <w:szCs w:val="24"/>
          <w:lang w:val="sr-Cyrl-CS"/>
        </w:rPr>
        <w:t>у</w:t>
      </w:r>
      <w:r w:rsidRPr="008433B3">
        <w:rPr>
          <w:rFonts w:cs="Arial"/>
          <w:noProof/>
          <w:sz w:val="24"/>
          <w:szCs w:val="24"/>
        </w:rPr>
        <w:t xml:space="preserve"> реализације, користи и утицаја, до сажетог представљања његове суштине.</w:t>
      </w:r>
      <w:r w:rsidR="00BE578C">
        <w:rPr>
          <w:rFonts w:cs="Arial"/>
          <w:noProof/>
          <w:sz w:val="24"/>
          <w:szCs w:val="24"/>
        </w:rPr>
        <w:t xml:space="preserve"> Процењени трошкови реализације капиталног пројекта представљају се како по активностима које исти подразумева тако и по изворима финансирања.</w:t>
      </w:r>
    </w:p>
    <w:p w:rsidR="007575B2" w:rsidRDefault="00DD1205" w:rsidP="00FE3EDA">
      <w:pPr>
        <w:spacing w:before="60" w:after="120"/>
        <w:rPr>
          <w:rFonts w:cs="Arial"/>
          <w:noProof/>
          <w:sz w:val="24"/>
          <w:szCs w:val="24"/>
        </w:rPr>
      </w:pPr>
      <w:r w:rsidRPr="00BE578C">
        <w:rPr>
          <w:rFonts w:cs="Arial"/>
          <w:b/>
          <w:sz w:val="24"/>
          <w:szCs w:val="24"/>
          <w:u w:val="single"/>
        </w:rPr>
        <w:t xml:space="preserve">Образац </w:t>
      </w:r>
      <w:r>
        <w:rPr>
          <w:rFonts w:cs="Arial"/>
          <w:b/>
          <w:sz w:val="24"/>
          <w:szCs w:val="24"/>
          <w:u w:val="single"/>
        </w:rPr>
        <w:t>КР</w:t>
      </w:r>
      <w:r w:rsidRPr="008433B3">
        <w:rPr>
          <w:rFonts w:cs="Arial"/>
          <w:noProof/>
          <w:sz w:val="24"/>
          <w:szCs w:val="24"/>
        </w:rPr>
        <w:t xml:space="preserve"> </w:t>
      </w:r>
      <w:r w:rsidR="00FE3EDA">
        <w:rPr>
          <w:rFonts w:cs="Arial"/>
          <w:noProof/>
          <w:sz w:val="24"/>
          <w:szCs w:val="24"/>
        </w:rPr>
        <w:t>Овим обрасцем се, мимо информација садржаних у претходном представљају се  и информације које се односе на директне и индиректне кориснике пројекта, значај пројекта, утицај на родну равноправност, статус документације која је неопходна за реализацију пројекта, информације о евентуалној потреби набавке земљишта.  Посебно се приказује преглед остварених трошковима по годинама реализације као и пројекција трошкова за наредну годину. Овим обрасцем прецизирају се детаљно циљеви и индикатори капиталног пројекта.</w:t>
      </w:r>
    </w:p>
    <w:p w:rsidR="00FE3EDA" w:rsidRDefault="00FE3EDA" w:rsidP="00FE3EDA">
      <w:pPr>
        <w:spacing w:before="60" w:after="120"/>
        <w:rPr>
          <w:rFonts w:cs="Arial"/>
          <w:sz w:val="24"/>
          <w:szCs w:val="24"/>
        </w:rPr>
      </w:pPr>
      <w:r w:rsidRPr="00BE578C">
        <w:rPr>
          <w:rFonts w:cs="Arial"/>
          <w:b/>
          <w:sz w:val="24"/>
          <w:szCs w:val="24"/>
          <w:u w:val="single"/>
        </w:rPr>
        <w:t xml:space="preserve">Образац </w:t>
      </w:r>
      <w:r>
        <w:rPr>
          <w:rFonts w:cs="Arial"/>
          <w:b/>
          <w:sz w:val="24"/>
          <w:szCs w:val="24"/>
          <w:u w:val="single"/>
        </w:rPr>
        <w:t>К</w:t>
      </w:r>
      <w:r w:rsidR="00D930F4">
        <w:rPr>
          <w:rFonts w:cs="Arial"/>
          <w:b/>
          <w:sz w:val="24"/>
          <w:szCs w:val="24"/>
          <w:u w:val="single"/>
        </w:rPr>
        <w:t>Ф</w:t>
      </w:r>
      <w:r>
        <w:rPr>
          <w:rFonts w:cs="Arial"/>
          <w:sz w:val="24"/>
          <w:szCs w:val="24"/>
        </w:rPr>
        <w:t xml:space="preserve"> подразумева све информације побројане у образложењу обрасца КР изузев информација о досадашњим трошковима пројекта обзиром да се овај образац попуњава само за финансирање нових капиталних пројеката.</w:t>
      </w:r>
    </w:p>
    <w:p w:rsidR="007575B2" w:rsidRPr="008433B3" w:rsidRDefault="007575B2" w:rsidP="007B2C46">
      <w:pPr>
        <w:pStyle w:val="Heading2"/>
        <w:numPr>
          <w:ilvl w:val="1"/>
          <w:numId w:val="47"/>
        </w:numPr>
        <w:spacing w:after="120"/>
        <w:rPr>
          <w:i w:val="0"/>
          <w:noProof/>
          <w:sz w:val="24"/>
          <w:szCs w:val="24"/>
        </w:rPr>
      </w:pPr>
      <w:bookmarkStart w:id="20" w:name="_Toc356558051"/>
      <w:bookmarkStart w:id="21" w:name="_Toc451327519"/>
      <w:r w:rsidRPr="008433B3">
        <w:rPr>
          <w:i w:val="0"/>
          <w:noProof/>
          <w:sz w:val="24"/>
          <w:szCs w:val="24"/>
        </w:rPr>
        <w:t>Критеријуми и модел за рангирање и селекцију капиталних пројеката</w:t>
      </w:r>
      <w:bookmarkEnd w:id="20"/>
      <w:bookmarkEnd w:id="21"/>
    </w:p>
    <w:p w:rsidR="00083ADA" w:rsidRPr="00083ADA" w:rsidRDefault="00083ADA" w:rsidP="00083ADA">
      <w:pPr>
        <w:spacing w:before="60" w:after="120"/>
        <w:rPr>
          <w:rFonts w:cs="Arial"/>
          <w:noProof/>
          <w:sz w:val="24"/>
          <w:szCs w:val="24"/>
        </w:rPr>
      </w:pPr>
      <w:r w:rsidRPr="00083ADA">
        <w:rPr>
          <w:rFonts w:cs="Arial"/>
          <w:noProof/>
          <w:sz w:val="24"/>
          <w:szCs w:val="24"/>
        </w:rPr>
        <w:t xml:space="preserve">Правилником о припреми Плана јавних инвестиција Општине Владичин Хан, дефинисан је Образац за оцењивање капиталних пројеката а у изостанку прецизних инструкција од стране Министарства финансија. </w:t>
      </w:r>
    </w:p>
    <w:p w:rsidR="007575B2" w:rsidRPr="008433B3" w:rsidRDefault="00083ADA" w:rsidP="00083ADA">
      <w:pPr>
        <w:spacing w:before="60" w:after="120"/>
        <w:rPr>
          <w:rFonts w:cs="Arial"/>
          <w:sz w:val="24"/>
          <w:szCs w:val="24"/>
        </w:rPr>
      </w:pPr>
      <w:r>
        <w:rPr>
          <w:rFonts w:cs="Arial"/>
          <w:noProof/>
          <w:sz w:val="24"/>
          <w:szCs w:val="24"/>
        </w:rPr>
        <w:t>Овим</w:t>
      </w:r>
      <w:r w:rsidRPr="00083ADA">
        <w:rPr>
          <w:rFonts w:cs="Arial"/>
          <w:noProof/>
          <w:sz w:val="24"/>
          <w:szCs w:val="24"/>
        </w:rPr>
        <w:t xml:space="preserve"> обра</w:t>
      </w:r>
      <w:r>
        <w:rPr>
          <w:rFonts w:cs="Arial"/>
          <w:noProof/>
          <w:sz w:val="24"/>
          <w:szCs w:val="24"/>
        </w:rPr>
        <w:t>сцем</w:t>
      </w:r>
      <w:r w:rsidRPr="00083ADA">
        <w:rPr>
          <w:rFonts w:cs="Arial"/>
          <w:noProof/>
          <w:sz w:val="24"/>
          <w:szCs w:val="24"/>
        </w:rPr>
        <w:t xml:space="preserve"> оцењуј</w:t>
      </w:r>
      <w:r>
        <w:rPr>
          <w:rFonts w:cs="Arial"/>
          <w:noProof/>
          <w:sz w:val="24"/>
          <w:szCs w:val="24"/>
        </w:rPr>
        <w:t xml:space="preserve">у се </w:t>
      </w:r>
      <w:r w:rsidRPr="00083ADA">
        <w:rPr>
          <w:rFonts w:cs="Arial"/>
          <w:noProof/>
          <w:sz w:val="24"/>
          <w:szCs w:val="24"/>
        </w:rPr>
        <w:t xml:space="preserve"> односно бодуј</w:t>
      </w:r>
      <w:r>
        <w:rPr>
          <w:rFonts w:cs="Arial"/>
          <w:noProof/>
          <w:sz w:val="24"/>
          <w:szCs w:val="24"/>
        </w:rPr>
        <w:t>у</w:t>
      </w:r>
      <w:r w:rsidRPr="00083ADA">
        <w:rPr>
          <w:rFonts w:cs="Arial"/>
          <w:noProof/>
          <w:sz w:val="24"/>
          <w:szCs w:val="24"/>
        </w:rPr>
        <w:t xml:space="preserve"> капиталн</w:t>
      </w:r>
      <w:r>
        <w:rPr>
          <w:rFonts w:cs="Arial"/>
          <w:noProof/>
          <w:sz w:val="24"/>
          <w:szCs w:val="24"/>
        </w:rPr>
        <w:t>и</w:t>
      </w:r>
      <w:r w:rsidRPr="00083ADA">
        <w:rPr>
          <w:rFonts w:cs="Arial"/>
          <w:noProof/>
          <w:sz w:val="24"/>
          <w:szCs w:val="24"/>
        </w:rPr>
        <w:t xml:space="preserve"> пројект</w:t>
      </w:r>
      <w:r>
        <w:rPr>
          <w:rFonts w:cs="Arial"/>
          <w:noProof/>
          <w:sz w:val="24"/>
          <w:szCs w:val="24"/>
        </w:rPr>
        <w:t>и</w:t>
      </w:r>
      <w:r w:rsidRPr="00083ADA">
        <w:rPr>
          <w:rFonts w:cs="Arial"/>
          <w:noProof/>
          <w:sz w:val="24"/>
          <w:szCs w:val="24"/>
        </w:rPr>
        <w:t xml:space="preserve"> полазећи од </w:t>
      </w:r>
      <w:r w:rsidR="007575B2" w:rsidRPr="008433B3">
        <w:rPr>
          <w:rFonts w:cs="Arial"/>
          <w:sz w:val="24"/>
          <w:szCs w:val="24"/>
        </w:rPr>
        <w:t xml:space="preserve">  више критеријума на основу којих се сваки појединачни капитални пројекат оцењује. Изабраним критеријумима је, у зависности од њиховог релативног значаја за Општину </w:t>
      </w:r>
      <w:r>
        <w:rPr>
          <w:rFonts w:cs="Arial"/>
          <w:sz w:val="24"/>
          <w:szCs w:val="24"/>
        </w:rPr>
        <w:t xml:space="preserve"> </w:t>
      </w:r>
      <w:r w:rsidR="007575B2" w:rsidRPr="008433B3">
        <w:rPr>
          <w:rFonts w:cs="Arial"/>
          <w:sz w:val="24"/>
          <w:szCs w:val="24"/>
        </w:rPr>
        <w:lastRenderedPageBreak/>
        <w:t xml:space="preserve">дат одређени тежински коефицијент (пондер). Оцењивање капиталних пројеката подразумева да им евалуатори (у овом случају </w:t>
      </w:r>
      <w:r>
        <w:rPr>
          <w:rFonts w:cs="Arial"/>
          <w:sz w:val="24"/>
          <w:szCs w:val="24"/>
        </w:rPr>
        <w:t>Одсек за инвестиције Оптшинске управе односно Комисија за капиталне пројекте средње и велике вредности</w:t>
      </w:r>
      <w:r w:rsidR="007575B2" w:rsidRPr="008433B3">
        <w:rPr>
          <w:rFonts w:cs="Arial"/>
          <w:sz w:val="24"/>
          <w:szCs w:val="24"/>
        </w:rPr>
        <w:t>) додељује одређени број бодова по основу сваког критеријума, који се затим коригују применом споменутих коефицијената. По окончању овог процеса, на основу укупног броја добијених бодова, врши се рангирање пројеката тако да пројекти са највишом оценом добијају највиши ниво приоритета у реализацији.</w:t>
      </w:r>
    </w:p>
    <w:p w:rsidR="007575B2" w:rsidRPr="008433B3" w:rsidRDefault="007575B2" w:rsidP="007575B2">
      <w:pPr>
        <w:spacing w:before="120" w:after="120"/>
        <w:rPr>
          <w:rFonts w:cs="Arial"/>
          <w:bCs/>
          <w:sz w:val="24"/>
          <w:szCs w:val="24"/>
        </w:rPr>
      </w:pPr>
      <w:r w:rsidRPr="008433B3">
        <w:rPr>
          <w:rFonts w:cs="Arial"/>
          <w:bCs/>
          <w:sz w:val="24"/>
          <w:szCs w:val="24"/>
        </w:rPr>
        <w:t>У наставку су наведени критеријуми за оцењивање капиталних пројеката које је радна група усвојила.  У питању је пет следећих група критеријума:</w:t>
      </w:r>
    </w:p>
    <w:p w:rsidR="007575B2" w:rsidRPr="00DC6324" w:rsidRDefault="007575B2" w:rsidP="002A5344">
      <w:pPr>
        <w:numPr>
          <w:ilvl w:val="0"/>
          <w:numId w:val="5"/>
        </w:numPr>
        <w:rPr>
          <w:i/>
          <w:sz w:val="24"/>
          <w:szCs w:val="24"/>
          <w:u w:val="single"/>
        </w:rPr>
      </w:pPr>
      <w:r w:rsidRPr="00DC6324">
        <w:rPr>
          <w:rFonts w:cs="Arial"/>
          <w:bCs/>
          <w:i/>
          <w:iCs/>
          <w:noProof/>
          <w:sz w:val="24"/>
          <w:szCs w:val="24"/>
          <w:u w:val="single"/>
        </w:rPr>
        <w:t>Статус пројекта</w:t>
      </w:r>
    </w:p>
    <w:p w:rsidR="007575B2" w:rsidRPr="008433B3" w:rsidRDefault="007575B2" w:rsidP="002A5344">
      <w:pPr>
        <w:numPr>
          <w:ilvl w:val="1"/>
          <w:numId w:val="5"/>
        </w:numPr>
        <w:rPr>
          <w:sz w:val="24"/>
          <w:szCs w:val="24"/>
        </w:rPr>
      </w:pPr>
      <w:r w:rsidRPr="008433B3">
        <w:rPr>
          <w:rFonts w:cs="Arial"/>
          <w:noProof/>
          <w:sz w:val="24"/>
          <w:szCs w:val="24"/>
        </w:rPr>
        <w:t>Усклађеност са стратегијом Општине</w:t>
      </w:r>
    </w:p>
    <w:p w:rsidR="007575B2" w:rsidRPr="008433B3" w:rsidRDefault="007575B2" w:rsidP="002A5344">
      <w:pPr>
        <w:numPr>
          <w:ilvl w:val="1"/>
          <w:numId w:val="5"/>
        </w:numPr>
        <w:rPr>
          <w:sz w:val="24"/>
          <w:szCs w:val="24"/>
        </w:rPr>
      </w:pPr>
      <w:r w:rsidRPr="008433B3">
        <w:rPr>
          <w:rFonts w:cs="Arial"/>
          <w:noProof/>
          <w:sz w:val="24"/>
          <w:szCs w:val="24"/>
        </w:rPr>
        <w:t>Општост (да ли служи делу или целини заједнице)</w:t>
      </w:r>
    </w:p>
    <w:p w:rsidR="007575B2" w:rsidRPr="008433B3" w:rsidRDefault="007575B2" w:rsidP="002A5344">
      <w:pPr>
        <w:numPr>
          <w:ilvl w:val="1"/>
          <w:numId w:val="5"/>
        </w:numPr>
        <w:rPr>
          <w:sz w:val="24"/>
          <w:szCs w:val="24"/>
        </w:rPr>
      </w:pPr>
      <w:r w:rsidRPr="008433B3">
        <w:rPr>
          <w:rFonts w:cs="Arial"/>
          <w:noProof/>
          <w:sz w:val="24"/>
          <w:szCs w:val="24"/>
        </w:rPr>
        <w:t>Повезаност са осталим пројектима који су прихваћени или се већ реализују</w:t>
      </w:r>
    </w:p>
    <w:p w:rsidR="007575B2" w:rsidRPr="00DC6324" w:rsidRDefault="007575B2" w:rsidP="002A5344">
      <w:pPr>
        <w:numPr>
          <w:ilvl w:val="0"/>
          <w:numId w:val="5"/>
        </w:numPr>
        <w:rPr>
          <w:rFonts w:cs="Arial"/>
          <w:bCs/>
          <w:i/>
          <w:iCs/>
          <w:noProof/>
          <w:sz w:val="24"/>
          <w:szCs w:val="24"/>
          <w:u w:val="single"/>
        </w:rPr>
      </w:pPr>
      <w:r w:rsidRPr="00DC6324">
        <w:rPr>
          <w:rFonts w:cs="Arial"/>
          <w:bCs/>
          <w:i/>
          <w:iCs/>
          <w:noProof/>
          <w:sz w:val="24"/>
          <w:szCs w:val="24"/>
          <w:u w:val="single"/>
        </w:rPr>
        <w:t>Финансијски утицај</w:t>
      </w:r>
    </w:p>
    <w:p w:rsidR="007575B2" w:rsidRPr="008433B3" w:rsidRDefault="007575B2" w:rsidP="002A5344">
      <w:pPr>
        <w:numPr>
          <w:ilvl w:val="1"/>
          <w:numId w:val="5"/>
        </w:numPr>
        <w:rPr>
          <w:sz w:val="24"/>
          <w:szCs w:val="24"/>
        </w:rPr>
      </w:pPr>
      <w:r w:rsidRPr="008433B3">
        <w:rPr>
          <w:rFonts w:cs="Arial"/>
          <w:noProof/>
          <w:sz w:val="24"/>
          <w:szCs w:val="24"/>
        </w:rPr>
        <w:t>Учешћа донација, наменских трансфера из Републике, приватног капитала, повољних кредита, сопствених средстава буџетских корисника</w:t>
      </w:r>
    </w:p>
    <w:p w:rsidR="007575B2" w:rsidRPr="008433B3" w:rsidRDefault="007575B2" w:rsidP="002A5344">
      <w:pPr>
        <w:numPr>
          <w:ilvl w:val="1"/>
          <w:numId w:val="5"/>
        </w:numPr>
        <w:rPr>
          <w:sz w:val="24"/>
          <w:szCs w:val="24"/>
        </w:rPr>
      </w:pPr>
      <w:r w:rsidRPr="008433B3">
        <w:rPr>
          <w:rFonts w:cs="Arial"/>
          <w:noProof/>
          <w:sz w:val="24"/>
          <w:szCs w:val="24"/>
        </w:rPr>
        <w:t>Утицај на повећање приходне / смањење расходне стране буџета</w:t>
      </w:r>
    </w:p>
    <w:p w:rsidR="007575B2" w:rsidRPr="008433B3" w:rsidRDefault="007575B2" w:rsidP="002A5344">
      <w:pPr>
        <w:numPr>
          <w:ilvl w:val="1"/>
          <w:numId w:val="5"/>
        </w:numPr>
        <w:rPr>
          <w:sz w:val="24"/>
          <w:szCs w:val="24"/>
        </w:rPr>
      </w:pPr>
      <w:r w:rsidRPr="008433B3">
        <w:rPr>
          <w:rFonts w:cs="Arial"/>
          <w:noProof/>
          <w:sz w:val="24"/>
          <w:szCs w:val="24"/>
        </w:rPr>
        <w:t>Исплативост улагања (способност враћања уложених средстава; стопа приноса; период повраћаја)</w:t>
      </w:r>
    </w:p>
    <w:p w:rsidR="007575B2" w:rsidRPr="00DC6324" w:rsidRDefault="007575B2" w:rsidP="002A5344">
      <w:pPr>
        <w:numPr>
          <w:ilvl w:val="0"/>
          <w:numId w:val="5"/>
        </w:numPr>
        <w:rPr>
          <w:i/>
          <w:sz w:val="24"/>
          <w:szCs w:val="24"/>
          <w:u w:val="single"/>
        </w:rPr>
      </w:pPr>
      <w:r w:rsidRPr="00DC6324">
        <w:rPr>
          <w:rFonts w:cs="Arial"/>
          <w:bCs/>
          <w:i/>
          <w:iCs/>
          <w:noProof/>
          <w:sz w:val="24"/>
          <w:szCs w:val="24"/>
          <w:u w:val="single"/>
        </w:rPr>
        <w:t>Утицај на економски развој</w:t>
      </w:r>
    </w:p>
    <w:p w:rsidR="007575B2" w:rsidRPr="008433B3" w:rsidRDefault="007575B2" w:rsidP="002A5344">
      <w:pPr>
        <w:numPr>
          <w:ilvl w:val="1"/>
          <w:numId w:val="5"/>
        </w:numPr>
        <w:rPr>
          <w:rFonts w:cs="Arial"/>
          <w:sz w:val="24"/>
          <w:szCs w:val="24"/>
        </w:rPr>
      </w:pPr>
      <w:r w:rsidRPr="008433B3">
        <w:rPr>
          <w:rFonts w:cs="Arial"/>
          <w:sz w:val="24"/>
          <w:szCs w:val="24"/>
        </w:rPr>
        <w:t xml:space="preserve">Утицај на подстицање одрживог локалног економског развоја </w:t>
      </w:r>
    </w:p>
    <w:p w:rsidR="007575B2" w:rsidRPr="008433B3" w:rsidRDefault="007575B2" w:rsidP="002A5344">
      <w:pPr>
        <w:numPr>
          <w:ilvl w:val="1"/>
          <w:numId w:val="5"/>
        </w:numPr>
        <w:rPr>
          <w:rFonts w:cs="Arial"/>
          <w:sz w:val="24"/>
          <w:szCs w:val="24"/>
        </w:rPr>
      </w:pPr>
      <w:r w:rsidRPr="008433B3">
        <w:rPr>
          <w:rFonts w:cs="Arial"/>
          <w:sz w:val="24"/>
          <w:szCs w:val="24"/>
        </w:rPr>
        <w:t xml:space="preserve">Утицај на просторно и  инфраструктурно уређење Општине </w:t>
      </w:r>
    </w:p>
    <w:p w:rsidR="007575B2" w:rsidRPr="008433B3" w:rsidRDefault="007575B2" w:rsidP="002A5344">
      <w:pPr>
        <w:numPr>
          <w:ilvl w:val="1"/>
          <w:numId w:val="5"/>
        </w:numPr>
        <w:rPr>
          <w:rFonts w:cs="Arial"/>
          <w:sz w:val="24"/>
          <w:szCs w:val="24"/>
        </w:rPr>
      </w:pPr>
      <w:r w:rsidRPr="008433B3">
        <w:rPr>
          <w:rFonts w:cs="Arial"/>
          <w:sz w:val="24"/>
          <w:szCs w:val="24"/>
        </w:rPr>
        <w:t xml:space="preserve">Утицај на инвестиције у области бизниса и запошљавање </w:t>
      </w:r>
    </w:p>
    <w:p w:rsidR="007575B2" w:rsidRPr="00DC6324" w:rsidRDefault="007575B2" w:rsidP="002A5344">
      <w:pPr>
        <w:numPr>
          <w:ilvl w:val="0"/>
          <w:numId w:val="5"/>
        </w:numPr>
        <w:rPr>
          <w:i/>
          <w:sz w:val="24"/>
          <w:szCs w:val="24"/>
          <w:u w:val="single"/>
        </w:rPr>
      </w:pPr>
      <w:r w:rsidRPr="00DC6324">
        <w:rPr>
          <w:rFonts w:cs="Arial"/>
          <w:bCs/>
          <w:i/>
          <w:iCs/>
          <w:noProof/>
          <w:sz w:val="24"/>
          <w:szCs w:val="24"/>
          <w:u w:val="single"/>
        </w:rPr>
        <w:t>Допринос квалитету живота грађана / Ниво</w:t>
      </w:r>
      <w:r w:rsidRPr="00DC6324">
        <w:rPr>
          <w:rFonts w:cs="Arial"/>
          <w:bCs/>
          <w:i/>
          <w:iCs/>
          <w:noProof/>
          <w:sz w:val="24"/>
          <w:szCs w:val="24"/>
          <w:u w:val="single"/>
          <w:lang w:val="sr-Cyrl-CS"/>
        </w:rPr>
        <w:t>у</w:t>
      </w:r>
      <w:r w:rsidRPr="00DC6324">
        <w:rPr>
          <w:rFonts w:cs="Arial"/>
          <w:bCs/>
          <w:i/>
          <w:iCs/>
          <w:noProof/>
          <w:sz w:val="24"/>
          <w:szCs w:val="24"/>
          <w:u w:val="single"/>
        </w:rPr>
        <w:t xml:space="preserve"> услуга</w:t>
      </w:r>
    </w:p>
    <w:p w:rsidR="007575B2" w:rsidRPr="008433B3" w:rsidRDefault="007575B2" w:rsidP="002A5344">
      <w:pPr>
        <w:numPr>
          <w:ilvl w:val="1"/>
          <w:numId w:val="5"/>
        </w:numPr>
        <w:rPr>
          <w:sz w:val="24"/>
          <w:szCs w:val="24"/>
        </w:rPr>
      </w:pPr>
      <w:r w:rsidRPr="008433B3">
        <w:rPr>
          <w:sz w:val="24"/>
          <w:szCs w:val="24"/>
        </w:rPr>
        <w:t xml:space="preserve">Доприноси просторном и  инфраструктурном уређењу Општине </w:t>
      </w:r>
    </w:p>
    <w:p w:rsidR="007575B2" w:rsidRPr="008433B3" w:rsidRDefault="007575B2" w:rsidP="002A5344">
      <w:pPr>
        <w:numPr>
          <w:ilvl w:val="1"/>
          <w:numId w:val="5"/>
        </w:numPr>
        <w:rPr>
          <w:sz w:val="24"/>
          <w:szCs w:val="24"/>
        </w:rPr>
      </w:pPr>
      <w:r w:rsidRPr="008433B3">
        <w:rPr>
          <w:sz w:val="24"/>
          <w:szCs w:val="24"/>
        </w:rPr>
        <w:t xml:space="preserve">Доприноси заштити и коришћењу природних ресурса у складу са принципима одрживог развоја </w:t>
      </w:r>
    </w:p>
    <w:p w:rsidR="007575B2" w:rsidRPr="008433B3" w:rsidRDefault="007575B2" w:rsidP="002A5344">
      <w:pPr>
        <w:numPr>
          <w:ilvl w:val="1"/>
          <w:numId w:val="5"/>
        </w:numPr>
        <w:rPr>
          <w:sz w:val="24"/>
          <w:szCs w:val="24"/>
        </w:rPr>
      </w:pPr>
      <w:r w:rsidRPr="008433B3">
        <w:rPr>
          <w:sz w:val="24"/>
          <w:szCs w:val="24"/>
        </w:rPr>
        <w:t xml:space="preserve">Доприноси естетском и културном окружењу </w:t>
      </w:r>
    </w:p>
    <w:p w:rsidR="007575B2" w:rsidRPr="00DC6324" w:rsidRDefault="007575B2" w:rsidP="002A5344">
      <w:pPr>
        <w:numPr>
          <w:ilvl w:val="0"/>
          <w:numId w:val="5"/>
        </w:numPr>
        <w:rPr>
          <w:i/>
          <w:sz w:val="24"/>
          <w:szCs w:val="24"/>
          <w:u w:val="single"/>
        </w:rPr>
      </w:pPr>
      <w:r w:rsidRPr="00DC6324">
        <w:rPr>
          <w:rFonts w:cs="Arial"/>
          <w:bCs/>
          <w:i/>
          <w:iCs/>
          <w:noProof/>
          <w:sz w:val="24"/>
          <w:szCs w:val="24"/>
          <w:u w:val="single"/>
        </w:rPr>
        <w:t xml:space="preserve">Утицај на животну средину </w:t>
      </w:r>
    </w:p>
    <w:p w:rsidR="007575B2" w:rsidRPr="008433B3" w:rsidRDefault="007575B2" w:rsidP="002A5344">
      <w:pPr>
        <w:numPr>
          <w:ilvl w:val="1"/>
          <w:numId w:val="5"/>
        </w:numPr>
        <w:rPr>
          <w:noProof/>
          <w:sz w:val="24"/>
          <w:szCs w:val="24"/>
        </w:rPr>
      </w:pPr>
      <w:r w:rsidRPr="008433B3">
        <w:rPr>
          <w:rFonts w:cs="Arial"/>
          <w:noProof/>
          <w:sz w:val="24"/>
          <w:szCs w:val="24"/>
        </w:rPr>
        <w:t>Знатно унапређује  животну средину</w:t>
      </w:r>
    </w:p>
    <w:p w:rsidR="007575B2" w:rsidRPr="008433B3" w:rsidRDefault="007575B2" w:rsidP="002A5344">
      <w:pPr>
        <w:numPr>
          <w:ilvl w:val="1"/>
          <w:numId w:val="5"/>
        </w:numPr>
        <w:rPr>
          <w:sz w:val="24"/>
          <w:szCs w:val="24"/>
        </w:rPr>
      </w:pPr>
      <w:r w:rsidRPr="008433B3">
        <w:rPr>
          <w:rFonts w:cs="Arial"/>
          <w:noProof/>
          <w:sz w:val="24"/>
          <w:szCs w:val="24"/>
        </w:rPr>
        <w:t>Унапређује животну средину</w:t>
      </w:r>
    </w:p>
    <w:p w:rsidR="007575B2" w:rsidRPr="008433B3" w:rsidRDefault="007575B2" w:rsidP="002A5344">
      <w:pPr>
        <w:numPr>
          <w:ilvl w:val="1"/>
          <w:numId w:val="5"/>
        </w:numPr>
        <w:rPr>
          <w:sz w:val="24"/>
          <w:szCs w:val="24"/>
        </w:rPr>
      </w:pPr>
      <w:r w:rsidRPr="008433B3">
        <w:rPr>
          <w:rFonts w:cs="Arial"/>
          <w:noProof/>
          <w:sz w:val="24"/>
          <w:szCs w:val="24"/>
        </w:rPr>
        <w:t>Неутралан је у односу на животну средину</w:t>
      </w:r>
    </w:p>
    <w:p w:rsidR="007575B2" w:rsidRPr="008433B3" w:rsidRDefault="007575B2" w:rsidP="007575B2">
      <w:pPr>
        <w:spacing w:before="120" w:after="120"/>
        <w:rPr>
          <w:sz w:val="24"/>
          <w:szCs w:val="24"/>
        </w:rPr>
      </w:pPr>
      <w:r w:rsidRPr="008433B3">
        <w:rPr>
          <w:rFonts w:cs="Arial"/>
          <w:sz w:val="24"/>
          <w:szCs w:val="24"/>
        </w:rPr>
        <w:t xml:space="preserve">Као допуна наведеним критеријумима, укључен је и критеријум ризика, који има за циљ да добијене оцене капиталних пројеката коригује за потенцијалне ризике којима конкретни пројекат може да буде изложен. У разматрање се узимају </w:t>
      </w:r>
      <w:r w:rsidRPr="008433B3">
        <w:rPr>
          <w:rFonts w:cs="Arial"/>
          <w:noProof/>
          <w:sz w:val="24"/>
          <w:szCs w:val="24"/>
        </w:rPr>
        <w:t>политички, технички и финансијски ризици.</w:t>
      </w:r>
    </w:p>
    <w:p w:rsidR="007575B2" w:rsidRPr="00791005" w:rsidRDefault="00791005" w:rsidP="007575B2">
      <w:pPr>
        <w:pStyle w:val="Heading1"/>
        <w:numPr>
          <w:ilvl w:val="0"/>
          <w:numId w:val="0"/>
        </w:numPr>
        <w:rPr>
          <w:sz w:val="24"/>
          <w:lang w:val="en-US"/>
        </w:rPr>
      </w:pPr>
      <w:bookmarkStart w:id="22" w:name="_Toc451327520"/>
      <w:r w:rsidRPr="00791005">
        <w:rPr>
          <w:sz w:val="24"/>
        </w:rPr>
        <w:t>4</w:t>
      </w:r>
      <w:r w:rsidR="007575B2" w:rsidRPr="00791005">
        <w:rPr>
          <w:sz w:val="24"/>
        </w:rPr>
        <w:t>.</w:t>
      </w:r>
      <w:r w:rsidR="007575B2" w:rsidRPr="00791005">
        <w:rPr>
          <w:sz w:val="24"/>
        </w:rPr>
        <w:tab/>
        <w:t>ПРИКАЗ КАПИТАЛНИХ ПРОЈЕКАТА</w:t>
      </w:r>
      <w:bookmarkEnd w:id="22"/>
    </w:p>
    <w:p w:rsidR="007575B2" w:rsidRPr="009878FC" w:rsidRDefault="007575B2" w:rsidP="00791005">
      <w:pPr>
        <w:pStyle w:val="Heading2"/>
        <w:numPr>
          <w:ilvl w:val="1"/>
          <w:numId w:val="50"/>
        </w:numPr>
        <w:spacing w:before="120" w:after="120"/>
        <w:rPr>
          <w:i w:val="0"/>
          <w:noProof/>
          <w:sz w:val="24"/>
          <w:szCs w:val="24"/>
        </w:rPr>
      </w:pPr>
      <w:bookmarkStart w:id="23" w:name="_Toc356580722"/>
      <w:bookmarkStart w:id="24" w:name="_Toc356593955"/>
      <w:bookmarkStart w:id="25" w:name="_Toc451327521"/>
      <w:r w:rsidRPr="009878FC">
        <w:rPr>
          <w:i w:val="0"/>
          <w:noProof/>
          <w:sz w:val="24"/>
          <w:szCs w:val="24"/>
        </w:rPr>
        <w:t>Збирна листа рангираних капиталних пројеката</w:t>
      </w:r>
      <w:bookmarkEnd w:id="23"/>
      <w:bookmarkEnd w:id="24"/>
      <w:bookmarkEnd w:id="25"/>
    </w:p>
    <w:p w:rsidR="007575B2" w:rsidRDefault="00507108" w:rsidP="007575B2">
      <w:pPr>
        <w:rPr>
          <w:rFonts w:eastAsia="Calibri"/>
          <w:bCs/>
          <w:iCs/>
          <w:noProof/>
          <w:sz w:val="24"/>
          <w:szCs w:val="24"/>
        </w:rPr>
      </w:pPr>
      <w:r>
        <w:rPr>
          <w:rFonts w:eastAsia="Calibri"/>
          <w:bCs/>
          <w:iCs/>
          <w:noProof/>
          <w:sz w:val="24"/>
          <w:szCs w:val="24"/>
        </w:rPr>
        <w:t>У Табе</w:t>
      </w:r>
      <w:r>
        <w:rPr>
          <w:rFonts w:eastAsia="Calibri"/>
          <w:bCs/>
          <w:iCs/>
          <w:noProof/>
          <w:sz w:val="24"/>
          <w:szCs w:val="24"/>
          <w:lang/>
        </w:rPr>
        <w:t>лама које следе</w:t>
      </w:r>
      <w:r w:rsidR="007575B2" w:rsidRPr="009878FC">
        <w:rPr>
          <w:rFonts w:eastAsia="Calibri"/>
          <w:bCs/>
          <w:iCs/>
          <w:noProof/>
          <w:sz w:val="24"/>
          <w:szCs w:val="24"/>
        </w:rPr>
        <w:t xml:space="preserve"> приказан је збирни преглед капиталних пројеката </w:t>
      </w:r>
      <w:r w:rsidR="00BD2300">
        <w:rPr>
          <w:rFonts w:eastAsia="Calibri"/>
          <w:bCs/>
          <w:iCs/>
          <w:noProof/>
          <w:sz w:val="24"/>
          <w:szCs w:val="24"/>
          <w:lang/>
        </w:rPr>
        <w:t xml:space="preserve">по секторима </w:t>
      </w:r>
      <w:r w:rsidR="007575B2" w:rsidRPr="009878FC">
        <w:rPr>
          <w:rFonts w:eastAsia="Calibri"/>
          <w:bCs/>
          <w:iCs/>
          <w:noProof/>
          <w:sz w:val="24"/>
          <w:szCs w:val="24"/>
        </w:rPr>
        <w:t>са најзначајнијим карактеристикама укључујући њихову вредност изражено у динарима</w:t>
      </w:r>
      <w:r w:rsidR="00BD2300">
        <w:rPr>
          <w:rFonts w:eastAsia="Calibri"/>
          <w:bCs/>
          <w:iCs/>
          <w:noProof/>
          <w:sz w:val="24"/>
          <w:szCs w:val="24"/>
          <w:lang/>
        </w:rPr>
        <w:t xml:space="preserve"> и по годинама у којима се прецизира њихова реализација</w:t>
      </w:r>
      <w:r w:rsidR="007575B2" w:rsidRPr="009878FC">
        <w:rPr>
          <w:rFonts w:eastAsia="Calibri"/>
          <w:bCs/>
          <w:iCs/>
          <w:noProof/>
          <w:sz w:val="24"/>
          <w:szCs w:val="24"/>
        </w:rPr>
        <w:t xml:space="preserve">, статус припремљености документације, тј. степен зрелости пројеката за имплементацију, као и број бодова које им је </w:t>
      </w:r>
      <w:r w:rsidR="009878FC" w:rsidRPr="009878FC">
        <w:rPr>
          <w:rFonts w:eastAsia="Calibri"/>
          <w:bCs/>
          <w:iCs/>
          <w:noProof/>
          <w:sz w:val="24"/>
          <w:szCs w:val="24"/>
        </w:rPr>
        <w:t>Одсек за инвестиције односно Комисија за капиталне пројекте доделила</w:t>
      </w:r>
      <w:r w:rsidR="007575B2" w:rsidRPr="009878FC">
        <w:rPr>
          <w:rFonts w:eastAsia="Calibri"/>
          <w:bCs/>
          <w:iCs/>
          <w:noProof/>
          <w:sz w:val="24"/>
          <w:szCs w:val="24"/>
        </w:rPr>
        <w:t xml:space="preserve"> и тиме одредила степен њихове приоритет</w:t>
      </w:r>
      <w:r w:rsidR="002A5344">
        <w:rPr>
          <w:rFonts w:eastAsia="Calibri"/>
          <w:bCs/>
          <w:iCs/>
          <w:noProof/>
          <w:sz w:val="24"/>
          <w:szCs w:val="24"/>
        </w:rPr>
        <w:t>н</w:t>
      </w:r>
      <w:r w:rsidR="007575B2" w:rsidRPr="009878FC">
        <w:rPr>
          <w:rFonts w:eastAsia="Calibri"/>
          <w:bCs/>
          <w:iCs/>
          <w:noProof/>
          <w:sz w:val="24"/>
          <w:szCs w:val="24"/>
        </w:rPr>
        <w:t>ости.</w:t>
      </w:r>
    </w:p>
    <w:p w:rsidR="007575B2" w:rsidRPr="008433B3" w:rsidRDefault="007575B2" w:rsidP="007575B2">
      <w:pPr>
        <w:jc w:val="left"/>
        <w:rPr>
          <w:sz w:val="24"/>
        </w:rPr>
      </w:pPr>
    </w:p>
    <w:p w:rsidR="007575B2" w:rsidRPr="008433B3" w:rsidRDefault="007575B2" w:rsidP="007575B2">
      <w:pPr>
        <w:jc w:val="left"/>
        <w:rPr>
          <w:sz w:val="24"/>
        </w:rPr>
        <w:sectPr w:rsidR="007575B2" w:rsidRPr="008433B3" w:rsidSect="00791005">
          <w:pgSz w:w="11906" w:h="16838" w:code="9"/>
          <w:pgMar w:top="1259" w:right="1276" w:bottom="1259" w:left="1276" w:header="720" w:footer="720" w:gutter="0"/>
          <w:cols w:space="720"/>
          <w:titlePg/>
          <w:docGrid w:linePitch="360"/>
        </w:sectPr>
      </w:pPr>
    </w:p>
    <w:tbl>
      <w:tblPr>
        <w:tblW w:w="16654" w:type="dxa"/>
        <w:tblInd w:w="108" w:type="dxa"/>
        <w:tblLook w:val="04A0"/>
      </w:tblPr>
      <w:tblGrid>
        <w:gridCol w:w="15051"/>
        <w:gridCol w:w="1603"/>
      </w:tblGrid>
      <w:tr w:rsidR="00514604" w:rsidRPr="00514604" w:rsidTr="00A5254C">
        <w:trPr>
          <w:trHeight w:val="375"/>
        </w:trPr>
        <w:tc>
          <w:tcPr>
            <w:tcW w:w="15051" w:type="dxa"/>
            <w:tcBorders>
              <w:top w:val="nil"/>
              <w:left w:val="nil"/>
              <w:bottom w:val="nil"/>
              <w:right w:val="nil"/>
            </w:tcBorders>
            <w:shd w:val="clear" w:color="auto" w:fill="auto"/>
            <w:noWrap/>
            <w:vAlign w:val="bottom"/>
            <w:hideMark/>
          </w:tcPr>
          <w:tbl>
            <w:tblPr>
              <w:tblW w:w="14507" w:type="dxa"/>
              <w:tblLook w:val="04A0"/>
            </w:tblPr>
            <w:tblGrid>
              <w:gridCol w:w="959"/>
              <w:gridCol w:w="3744"/>
              <w:gridCol w:w="1833"/>
              <w:gridCol w:w="1648"/>
              <w:gridCol w:w="1619"/>
              <w:gridCol w:w="1619"/>
              <w:gridCol w:w="1435"/>
              <w:gridCol w:w="1650"/>
            </w:tblGrid>
            <w:tr w:rsidR="00BD2300" w:rsidRPr="00BD2300" w:rsidTr="001663F7">
              <w:trPr>
                <w:trHeight w:val="465"/>
              </w:trPr>
              <w:tc>
                <w:tcPr>
                  <w:tcW w:w="14507"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lastRenderedPageBreak/>
                    <w:t>ПРЕГЛЕД  КАПИТАЛНИХ ПРОЈЕКАТА ПО СЕКТОРИМА, ВРЕДНОСТИ, ГОДИНАМА И ПРИОРИТЕТИМА</w:t>
                  </w:r>
                </w:p>
              </w:tc>
            </w:tr>
            <w:tr w:rsidR="00BD2300" w:rsidRPr="00BD2300" w:rsidTr="001663F7">
              <w:trPr>
                <w:trHeight w:val="315"/>
              </w:trPr>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шифра сектора</w:t>
                  </w:r>
                </w:p>
              </w:tc>
              <w:tc>
                <w:tcPr>
                  <w:tcW w:w="37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назив сектора</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xml:space="preserve">укупна вредност пројеката </w:t>
                  </w:r>
                </w:p>
              </w:tc>
              <w:tc>
                <w:tcPr>
                  <w:tcW w:w="1648" w:type="dxa"/>
                  <w:vMerge w:val="restart"/>
                  <w:tcBorders>
                    <w:top w:val="nil"/>
                    <w:left w:val="single" w:sz="8" w:space="0" w:color="auto"/>
                    <w:bottom w:val="single" w:sz="8" w:space="0" w:color="000000"/>
                    <w:right w:val="single" w:sz="8" w:space="0" w:color="auto"/>
                  </w:tcBorders>
                  <w:shd w:val="clear" w:color="auto" w:fill="auto"/>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вредност реализованог до 2020.године</w:t>
                  </w:r>
                </w:p>
              </w:tc>
              <w:tc>
                <w:tcPr>
                  <w:tcW w:w="4673" w:type="dxa"/>
                  <w:gridSpan w:val="3"/>
                  <w:tcBorders>
                    <w:top w:val="single" w:sz="8" w:space="0" w:color="auto"/>
                    <w:left w:val="nil"/>
                    <w:bottom w:val="single" w:sz="8" w:space="0" w:color="auto"/>
                    <w:right w:val="single" w:sz="4"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вредност сектора по годинама</w:t>
                  </w:r>
                </w:p>
              </w:tc>
              <w:tc>
                <w:tcPr>
                  <w:tcW w:w="1650" w:type="dxa"/>
                  <w:vMerge w:val="restart"/>
                  <w:tcBorders>
                    <w:top w:val="nil"/>
                    <w:left w:val="single" w:sz="8" w:space="0" w:color="auto"/>
                    <w:bottom w:val="single" w:sz="4" w:space="0" w:color="000000"/>
                    <w:right w:val="single" w:sz="8" w:space="0" w:color="auto"/>
                  </w:tcBorders>
                  <w:shd w:val="clear" w:color="auto" w:fill="auto"/>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Приоритет - број бодова у рангирању</w:t>
                  </w:r>
                </w:p>
              </w:tc>
            </w:tr>
            <w:tr w:rsidR="00BD2300" w:rsidRPr="00BD2300" w:rsidTr="001663F7">
              <w:trPr>
                <w:trHeight w:val="675"/>
              </w:trPr>
              <w:tc>
                <w:tcPr>
                  <w:tcW w:w="959" w:type="dxa"/>
                  <w:vMerge/>
                  <w:tcBorders>
                    <w:top w:val="nil"/>
                    <w:left w:val="single" w:sz="8" w:space="0" w:color="auto"/>
                    <w:bottom w:val="single" w:sz="8" w:space="0" w:color="000000"/>
                    <w:right w:val="single" w:sz="8" w:space="0" w:color="auto"/>
                  </w:tcBorders>
                  <w:vAlign w:val="center"/>
                  <w:hideMark/>
                </w:tcPr>
                <w:p w:rsidR="00BD2300" w:rsidRPr="00BD2300" w:rsidRDefault="00BD2300" w:rsidP="00BD2300">
                  <w:pPr>
                    <w:jc w:val="left"/>
                    <w:rPr>
                      <w:rFonts w:cs="Calibri"/>
                      <w:b/>
                      <w:bCs/>
                      <w:color w:val="000000"/>
                      <w:lang w:val="en-US"/>
                    </w:rPr>
                  </w:pPr>
                </w:p>
              </w:tc>
              <w:tc>
                <w:tcPr>
                  <w:tcW w:w="3744" w:type="dxa"/>
                  <w:vMerge/>
                  <w:tcBorders>
                    <w:top w:val="nil"/>
                    <w:left w:val="single" w:sz="8" w:space="0" w:color="auto"/>
                    <w:bottom w:val="single" w:sz="8" w:space="0" w:color="000000"/>
                    <w:right w:val="single" w:sz="8" w:space="0" w:color="auto"/>
                  </w:tcBorders>
                  <w:vAlign w:val="center"/>
                  <w:hideMark/>
                </w:tcPr>
                <w:p w:rsidR="00BD2300" w:rsidRPr="00BD2300" w:rsidRDefault="00BD2300" w:rsidP="00BD2300">
                  <w:pPr>
                    <w:jc w:val="left"/>
                    <w:rPr>
                      <w:rFonts w:cs="Calibri"/>
                      <w:b/>
                      <w:bCs/>
                      <w:color w:val="000000"/>
                      <w:lang w:val="en-US"/>
                    </w:rPr>
                  </w:pPr>
                </w:p>
              </w:tc>
              <w:tc>
                <w:tcPr>
                  <w:tcW w:w="1833" w:type="dxa"/>
                  <w:vMerge/>
                  <w:tcBorders>
                    <w:top w:val="nil"/>
                    <w:left w:val="single" w:sz="8" w:space="0" w:color="auto"/>
                    <w:bottom w:val="single" w:sz="8" w:space="0" w:color="000000"/>
                    <w:right w:val="single" w:sz="8" w:space="0" w:color="auto"/>
                  </w:tcBorders>
                  <w:vAlign w:val="center"/>
                  <w:hideMark/>
                </w:tcPr>
                <w:p w:rsidR="00BD2300" w:rsidRPr="00BD2300" w:rsidRDefault="00BD2300" w:rsidP="00BD2300">
                  <w:pPr>
                    <w:jc w:val="left"/>
                    <w:rPr>
                      <w:rFonts w:cs="Calibri"/>
                      <w:b/>
                      <w:bCs/>
                      <w:color w:val="000000"/>
                      <w:lang w:val="en-US"/>
                    </w:rPr>
                  </w:pPr>
                </w:p>
              </w:tc>
              <w:tc>
                <w:tcPr>
                  <w:tcW w:w="1648" w:type="dxa"/>
                  <w:vMerge/>
                  <w:tcBorders>
                    <w:top w:val="nil"/>
                    <w:left w:val="single" w:sz="8" w:space="0" w:color="auto"/>
                    <w:bottom w:val="single" w:sz="8" w:space="0" w:color="000000"/>
                    <w:right w:val="single" w:sz="8" w:space="0" w:color="auto"/>
                  </w:tcBorders>
                  <w:vAlign w:val="center"/>
                  <w:hideMark/>
                </w:tcPr>
                <w:p w:rsidR="00BD2300" w:rsidRPr="00BD2300" w:rsidRDefault="00BD2300" w:rsidP="00BD2300">
                  <w:pPr>
                    <w:jc w:val="left"/>
                    <w:rPr>
                      <w:rFonts w:cs="Calibri"/>
                      <w:b/>
                      <w:bCs/>
                      <w:color w:val="000000"/>
                      <w:lang w:val="en-US"/>
                    </w:rPr>
                  </w:pPr>
                </w:p>
              </w:tc>
              <w:tc>
                <w:tcPr>
                  <w:tcW w:w="1619" w:type="dxa"/>
                  <w:tcBorders>
                    <w:top w:val="nil"/>
                    <w:left w:val="nil"/>
                    <w:bottom w:val="single" w:sz="8" w:space="0" w:color="auto"/>
                    <w:right w:val="single" w:sz="8" w:space="0" w:color="auto"/>
                  </w:tcBorders>
                  <w:shd w:val="clear" w:color="auto" w:fill="auto"/>
                  <w:noWrap/>
                  <w:vAlign w:val="center"/>
                  <w:hideMark/>
                </w:tcPr>
                <w:p w:rsidR="00BD2300" w:rsidRPr="00BD2300" w:rsidRDefault="00BD2300" w:rsidP="00BD2300">
                  <w:pPr>
                    <w:jc w:val="right"/>
                    <w:rPr>
                      <w:rFonts w:cs="Calibri"/>
                      <w:b/>
                      <w:bCs/>
                      <w:color w:val="000000"/>
                      <w:lang w:val="en-US"/>
                    </w:rPr>
                  </w:pPr>
                  <w:r w:rsidRPr="00BD2300">
                    <w:rPr>
                      <w:rFonts w:cs="Calibri"/>
                      <w:b/>
                      <w:bCs/>
                      <w:color w:val="000000"/>
                      <w:lang w:val="en-US"/>
                    </w:rPr>
                    <w:t>2020</w:t>
                  </w:r>
                </w:p>
              </w:tc>
              <w:tc>
                <w:tcPr>
                  <w:tcW w:w="1619" w:type="dxa"/>
                  <w:tcBorders>
                    <w:top w:val="nil"/>
                    <w:left w:val="nil"/>
                    <w:bottom w:val="single" w:sz="8" w:space="0" w:color="auto"/>
                    <w:right w:val="single" w:sz="8" w:space="0" w:color="auto"/>
                  </w:tcBorders>
                  <w:shd w:val="clear" w:color="auto" w:fill="auto"/>
                  <w:noWrap/>
                  <w:vAlign w:val="center"/>
                  <w:hideMark/>
                </w:tcPr>
                <w:p w:rsidR="00BD2300" w:rsidRPr="00BD2300" w:rsidRDefault="00BD2300" w:rsidP="00BD2300">
                  <w:pPr>
                    <w:jc w:val="right"/>
                    <w:rPr>
                      <w:rFonts w:cs="Calibri"/>
                      <w:b/>
                      <w:bCs/>
                      <w:color w:val="000000"/>
                      <w:lang w:val="en-US"/>
                    </w:rPr>
                  </w:pPr>
                  <w:r w:rsidRPr="00BD2300">
                    <w:rPr>
                      <w:rFonts w:cs="Calibri"/>
                      <w:b/>
                      <w:bCs/>
                      <w:color w:val="000000"/>
                      <w:lang w:val="en-US"/>
                    </w:rPr>
                    <w:t>2021</w:t>
                  </w:r>
                </w:p>
              </w:tc>
              <w:tc>
                <w:tcPr>
                  <w:tcW w:w="1435" w:type="dxa"/>
                  <w:tcBorders>
                    <w:top w:val="nil"/>
                    <w:left w:val="nil"/>
                    <w:bottom w:val="single" w:sz="8" w:space="0" w:color="auto"/>
                    <w:right w:val="nil"/>
                  </w:tcBorders>
                  <w:shd w:val="clear" w:color="auto" w:fill="auto"/>
                  <w:noWrap/>
                  <w:vAlign w:val="center"/>
                  <w:hideMark/>
                </w:tcPr>
                <w:p w:rsidR="00BD2300" w:rsidRPr="00BD2300" w:rsidRDefault="00BD2300" w:rsidP="00BD2300">
                  <w:pPr>
                    <w:jc w:val="right"/>
                    <w:rPr>
                      <w:rFonts w:cs="Calibri"/>
                      <w:b/>
                      <w:bCs/>
                      <w:color w:val="000000"/>
                      <w:lang w:val="en-US"/>
                    </w:rPr>
                  </w:pPr>
                  <w:r w:rsidRPr="00BD2300">
                    <w:rPr>
                      <w:rFonts w:cs="Calibri"/>
                      <w:b/>
                      <w:bCs/>
                      <w:color w:val="000000"/>
                      <w:lang w:val="en-US"/>
                    </w:rPr>
                    <w:t>2022</w:t>
                  </w:r>
                </w:p>
              </w:tc>
              <w:tc>
                <w:tcPr>
                  <w:tcW w:w="1650" w:type="dxa"/>
                  <w:vMerge/>
                  <w:tcBorders>
                    <w:top w:val="nil"/>
                    <w:left w:val="single" w:sz="8" w:space="0" w:color="auto"/>
                    <w:bottom w:val="single" w:sz="4" w:space="0" w:color="000000"/>
                    <w:right w:val="single" w:sz="8" w:space="0" w:color="auto"/>
                  </w:tcBorders>
                  <w:vAlign w:val="center"/>
                  <w:hideMark/>
                </w:tcPr>
                <w:p w:rsidR="00BD2300" w:rsidRPr="00BD2300" w:rsidRDefault="00BD2300" w:rsidP="00BD2300">
                  <w:pPr>
                    <w:jc w:val="left"/>
                    <w:rPr>
                      <w:rFonts w:cs="Calibri"/>
                      <w:b/>
                      <w:bCs/>
                      <w:color w:val="000000"/>
                      <w:lang w:val="en-US"/>
                    </w:rPr>
                  </w:pPr>
                </w:p>
              </w:tc>
            </w:tr>
            <w:tr w:rsidR="00BD2300" w:rsidRPr="00BD2300" w:rsidTr="001663F7">
              <w:trPr>
                <w:trHeight w:val="540"/>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4</w:t>
                  </w:r>
                </w:p>
              </w:tc>
              <w:tc>
                <w:tcPr>
                  <w:tcW w:w="3744"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Заштита животне средине</w:t>
                  </w:r>
                </w:p>
              </w:tc>
              <w:tc>
                <w:tcPr>
                  <w:tcW w:w="1833" w:type="dxa"/>
                  <w:tcBorders>
                    <w:top w:val="nil"/>
                    <w:left w:val="nil"/>
                    <w:bottom w:val="single" w:sz="4" w:space="0" w:color="auto"/>
                    <w:right w:val="nil"/>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2,236,890,000</w:t>
                  </w:r>
                </w:p>
              </w:tc>
              <w:tc>
                <w:tcPr>
                  <w:tcW w:w="1648" w:type="dxa"/>
                  <w:tcBorders>
                    <w:top w:val="nil"/>
                    <w:left w:val="single" w:sz="4" w:space="0" w:color="auto"/>
                    <w:bottom w:val="single" w:sz="4" w:space="0" w:color="auto"/>
                    <w:right w:val="nil"/>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25,500,000</w:t>
                  </w:r>
                </w:p>
              </w:tc>
              <w:tc>
                <w:tcPr>
                  <w:tcW w:w="1619" w:type="dxa"/>
                  <w:tcBorders>
                    <w:top w:val="nil"/>
                    <w:left w:val="single" w:sz="4" w:space="0" w:color="auto"/>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1,219,500,000</w:t>
                  </w:r>
                </w:p>
              </w:tc>
              <w:tc>
                <w:tcPr>
                  <w:tcW w:w="1619" w:type="dxa"/>
                  <w:tcBorders>
                    <w:top w:val="nil"/>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882,290,000</w:t>
                  </w:r>
                </w:p>
              </w:tc>
              <w:tc>
                <w:tcPr>
                  <w:tcW w:w="1435" w:type="dxa"/>
                  <w:tcBorders>
                    <w:top w:val="nil"/>
                    <w:left w:val="nil"/>
                    <w:bottom w:val="single" w:sz="4" w:space="0" w:color="auto"/>
                    <w:right w:val="nil"/>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109,600,000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колектора и постројења за пречишћавање отпадних вода за Владичин Хан и Сурдулицу</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1,800,000,000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17,000,000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sz w:val="18"/>
                      <w:szCs w:val="18"/>
                      <w:lang w:val="en-US"/>
                    </w:rPr>
                  </w:pPr>
                  <w:r w:rsidRPr="00BD2300">
                    <w:rPr>
                      <w:rFonts w:cs="Calibri"/>
                      <w:color w:val="000000"/>
                      <w:sz w:val="18"/>
                      <w:szCs w:val="18"/>
                      <w:lang w:val="en-US"/>
                    </w:rPr>
                    <w:t>1,063,000,000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720,000,000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80.50</w:t>
                  </w:r>
                </w:p>
              </w:tc>
            </w:tr>
            <w:tr w:rsidR="00BD2300" w:rsidRPr="00BD2300" w:rsidTr="001663F7">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2</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Доградња система фекалне канализације у МЗ Полом  насеље Шеварике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13,330,000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2,500,000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3,500,000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7,330,000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71.00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3</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 xml:space="preserve">Канализациона мрежа у насељу Стубал - 732 м </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13,000,000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82.00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4</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Канализациона мрежа у насељу Стубал - 3338 м - пут према гробљу</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60,300,000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35,300,000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25,000,000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68.00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5</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канализационе мреже у МЗ Лепеница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47,000,000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 </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 </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27,000,000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65.50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6</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примарног цевовода за водоснабдевање у МЗ Козница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39,800,000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21,800,000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18,000,000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67.00</w:t>
                  </w:r>
                </w:p>
              </w:tc>
            </w:tr>
            <w:tr w:rsidR="00BD2300" w:rsidRPr="00BD2300" w:rsidTr="001663F7">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7</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примарног цевовода од чворишта испред индустријске зоне у С. Морави до црпне станице у Прибоју - 1. фаза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62,500,000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37,500,000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25,000,000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74.50</w:t>
                  </w:r>
                </w:p>
              </w:tc>
            </w:tr>
            <w:tr w:rsidR="00BD2300" w:rsidRPr="00BD2300" w:rsidTr="001663F7">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8</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дела секундарног цевовода за водоснабдевање на делу улица Београдска, Ратка Софијанића и Степе Степановића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8,350,000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8,350,000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58.00</w:t>
                  </w:r>
                </w:p>
              </w:tc>
            </w:tr>
            <w:tr w:rsidR="00BD2300" w:rsidRPr="00BD2300" w:rsidTr="001663F7">
              <w:trPr>
                <w:trHeight w:val="12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lastRenderedPageBreak/>
                    <w:t>9</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примарног цевовода за водоснабдевање од постојеће шахте у улици Београдској до резервоара у Калиманцу - 1. фаза</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8,700,000</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3,700,000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5,000,000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56.50</w:t>
                  </w:r>
                </w:p>
              </w:tc>
            </w:tr>
            <w:tr w:rsidR="00BD2300" w:rsidRPr="00BD2300" w:rsidTr="001663F7">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10</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примарног цевовода за водоснабдевање у улици Боре Станковића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10,050,000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10,050,000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55.50</w:t>
                  </w:r>
                </w:p>
              </w:tc>
            </w:tr>
            <w:tr w:rsidR="00BD2300" w:rsidRPr="00BD2300" w:rsidTr="001663F7">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11</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примарног цевовода од чворишта испред индустријске зоне у С. Морави до црпне станице у Прибоју - 2. фаза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11,400,000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6,400,000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60.00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12</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секундарне водоводне мреже у МЗ Прекодолце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32,560,000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12,560,000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55.00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13</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водоводне мреже за села Лепеница и Кацапун</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28,800,000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28,800,000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51.00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14</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примарне и секундарне  водоводне мреже у МЗ Врбово</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21,000,000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21,000,000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50.00</w:t>
                  </w:r>
                </w:p>
              </w:tc>
            </w:tr>
            <w:tr w:rsidR="00BD2300" w:rsidRPr="00BD2300" w:rsidTr="001663F7">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15</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Систем надзора и управљања водоводним системом Владичиног Хана, мерна места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26,300,000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12,300,000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14,000,000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60.50</w:t>
                  </w:r>
                </w:p>
              </w:tc>
            </w:tr>
            <w:tr w:rsidR="00BD2300" w:rsidRPr="00BD2300" w:rsidTr="001663F7">
              <w:trPr>
                <w:trHeight w:val="826"/>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16</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система за одржавање нивоа воде у филтерским пољима на ППВ Полом</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22,800,000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15,000,000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7,800,000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58.50</w:t>
                  </w:r>
                </w:p>
              </w:tc>
            </w:tr>
            <w:tr w:rsidR="00BD2300" w:rsidRPr="00BD2300" w:rsidTr="001663F7">
              <w:trPr>
                <w:trHeight w:val="12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17</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 xml:space="preserve">Подизање степена техничке опремљености ЈП Комунално - набавка кипера, путарског возила и паука </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31,000,000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17,000,000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14,000,000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61.50</w:t>
                  </w:r>
                </w:p>
              </w:tc>
            </w:tr>
            <w:tr w:rsidR="00BD2300" w:rsidRPr="00BD2300" w:rsidTr="001663F7">
              <w:trPr>
                <w:trHeight w:val="300"/>
              </w:trPr>
              <w:tc>
                <w:tcPr>
                  <w:tcW w:w="12857" w:type="dxa"/>
                  <w:gridSpan w:val="7"/>
                  <w:tcBorders>
                    <w:top w:val="single" w:sz="4" w:space="0" w:color="auto"/>
                    <w:left w:val="single" w:sz="8" w:space="0" w:color="auto"/>
                    <w:bottom w:val="single" w:sz="4" w:space="0" w:color="auto"/>
                    <w:right w:val="nil"/>
                  </w:tcBorders>
                  <w:shd w:val="clear" w:color="auto" w:fill="auto"/>
                  <w:noWrap/>
                  <w:vAlign w:val="bottom"/>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540"/>
              </w:trPr>
              <w:tc>
                <w:tcPr>
                  <w:tcW w:w="95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6</w:t>
                  </w:r>
                </w:p>
              </w:tc>
              <w:tc>
                <w:tcPr>
                  <w:tcW w:w="3744" w:type="dxa"/>
                  <w:tcBorders>
                    <w:top w:val="single" w:sz="4" w:space="0" w:color="auto"/>
                    <w:left w:val="nil"/>
                    <w:bottom w:val="single" w:sz="4" w:space="0" w:color="auto"/>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Опште услуге јавне управе</w:t>
                  </w:r>
                </w:p>
              </w:tc>
              <w:tc>
                <w:tcPr>
                  <w:tcW w:w="1833" w:type="dxa"/>
                  <w:tcBorders>
                    <w:top w:val="single" w:sz="4" w:space="0" w:color="auto"/>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41,600,000</w:t>
                  </w:r>
                </w:p>
              </w:tc>
              <w:tc>
                <w:tcPr>
                  <w:tcW w:w="1648" w:type="dxa"/>
                  <w:tcBorders>
                    <w:top w:val="single" w:sz="4" w:space="0" w:color="auto"/>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11,700,000</w:t>
                  </w:r>
                </w:p>
              </w:tc>
              <w:tc>
                <w:tcPr>
                  <w:tcW w:w="1619" w:type="dxa"/>
                  <w:tcBorders>
                    <w:top w:val="single" w:sz="4" w:space="0" w:color="auto"/>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10,600,000</w:t>
                  </w:r>
                </w:p>
              </w:tc>
              <w:tc>
                <w:tcPr>
                  <w:tcW w:w="1619" w:type="dxa"/>
                  <w:tcBorders>
                    <w:top w:val="single" w:sz="4" w:space="0" w:color="auto"/>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15,000,000</w:t>
                  </w:r>
                </w:p>
              </w:tc>
              <w:tc>
                <w:tcPr>
                  <w:tcW w:w="1435" w:type="dxa"/>
                  <w:tcBorders>
                    <w:top w:val="single" w:sz="4" w:space="0" w:color="auto"/>
                    <w:left w:val="nil"/>
                    <w:bottom w:val="single" w:sz="4" w:space="0" w:color="auto"/>
                    <w:right w:val="nil"/>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4,300,000</w:t>
                  </w:r>
                </w:p>
              </w:tc>
              <w:tc>
                <w:tcPr>
                  <w:tcW w:w="1650"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54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lastRenderedPageBreak/>
                    <w:t>1</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Енергетска ефикасност административне  зграде Општине Владичин Хан</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31,700,000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11,700,000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7,000,000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13,000,000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48.50</w:t>
                  </w:r>
                </w:p>
              </w:tc>
            </w:tr>
            <w:tr w:rsidR="00BD2300" w:rsidRPr="00BD2300" w:rsidTr="001663F7">
              <w:trPr>
                <w:trHeight w:val="54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2</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канцеларије МЗ Калиманце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3,600,000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3,600,000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32.00</w:t>
                  </w:r>
                </w:p>
              </w:tc>
            </w:tr>
            <w:tr w:rsidR="00BD2300" w:rsidRPr="00BD2300" w:rsidTr="001663F7">
              <w:trPr>
                <w:trHeight w:val="54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3</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канцеларије МЗ Стубал</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6,300,000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4,300,000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45.00</w:t>
                  </w:r>
                </w:p>
              </w:tc>
            </w:tr>
            <w:tr w:rsidR="00BD2300" w:rsidRPr="00BD2300" w:rsidTr="001663F7">
              <w:trPr>
                <w:trHeight w:val="270"/>
              </w:trPr>
              <w:tc>
                <w:tcPr>
                  <w:tcW w:w="12857" w:type="dxa"/>
                  <w:gridSpan w:val="7"/>
                  <w:tcBorders>
                    <w:top w:val="single" w:sz="4" w:space="0" w:color="auto"/>
                    <w:left w:val="single" w:sz="8" w:space="0" w:color="auto"/>
                    <w:bottom w:val="single" w:sz="4" w:space="0" w:color="auto"/>
                    <w:right w:val="nil"/>
                  </w:tcBorders>
                  <w:shd w:val="clear" w:color="auto" w:fill="auto"/>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480"/>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7</w:t>
                  </w:r>
                </w:p>
              </w:tc>
              <w:tc>
                <w:tcPr>
                  <w:tcW w:w="3744"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Саобраћај и комуникације</w:t>
                  </w:r>
                </w:p>
              </w:tc>
              <w:tc>
                <w:tcPr>
                  <w:tcW w:w="1833" w:type="dxa"/>
                  <w:tcBorders>
                    <w:top w:val="nil"/>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320,800,000</w:t>
                  </w:r>
                </w:p>
              </w:tc>
              <w:tc>
                <w:tcPr>
                  <w:tcW w:w="1648" w:type="dxa"/>
                  <w:tcBorders>
                    <w:top w:val="nil"/>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32,000,000</w:t>
                  </w:r>
                </w:p>
              </w:tc>
              <w:tc>
                <w:tcPr>
                  <w:tcW w:w="1619" w:type="dxa"/>
                  <w:tcBorders>
                    <w:top w:val="nil"/>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131,200,000</w:t>
                  </w:r>
                </w:p>
              </w:tc>
              <w:tc>
                <w:tcPr>
                  <w:tcW w:w="1619" w:type="dxa"/>
                  <w:tcBorders>
                    <w:top w:val="nil"/>
                    <w:left w:val="nil"/>
                    <w:bottom w:val="single" w:sz="4" w:space="0" w:color="auto"/>
                    <w:right w:val="single" w:sz="4" w:space="0" w:color="auto"/>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131,600,000</w:t>
                  </w:r>
                </w:p>
              </w:tc>
              <w:tc>
                <w:tcPr>
                  <w:tcW w:w="1435" w:type="dxa"/>
                  <w:tcBorders>
                    <w:top w:val="nil"/>
                    <w:left w:val="nil"/>
                    <w:bottom w:val="single" w:sz="4" w:space="0" w:color="auto"/>
                    <w:right w:val="nil"/>
                  </w:tcBorders>
                  <w:shd w:val="clear" w:color="000000" w:fill="DDD9C3"/>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26,000,000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система јавне расвете ка МЗ Козница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4,000,000</w:t>
                  </w:r>
                </w:p>
              </w:tc>
              <w:tc>
                <w:tcPr>
                  <w:tcW w:w="1648"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4,000,000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43.00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2</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уличне расвете у граду</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55,000,000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30,000,000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25,000,000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63.00</w:t>
                  </w:r>
                </w:p>
              </w:tc>
            </w:tr>
            <w:tr w:rsidR="00BD2300" w:rsidRPr="00BD2300" w:rsidTr="001663F7">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3</w:t>
                  </w:r>
                </w:p>
              </w:tc>
              <w:tc>
                <w:tcPr>
                  <w:tcW w:w="3744"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 xml:space="preserve">Изградња левог крака Београдске </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79.00</w:t>
                  </w:r>
                </w:p>
              </w:tc>
            </w:tr>
            <w:tr w:rsidR="00BD2300" w:rsidRPr="00BD2300" w:rsidTr="001663F7">
              <w:trPr>
                <w:trHeight w:val="67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4</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улице Жикице Јовановића Шпанца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15,000,000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13,000,000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78.00</w:t>
                  </w:r>
                </w:p>
              </w:tc>
            </w:tr>
            <w:tr w:rsidR="00BD2300" w:rsidRPr="00BD2300" w:rsidTr="001663F7">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5</w:t>
                  </w:r>
                </w:p>
              </w:tc>
              <w:tc>
                <w:tcPr>
                  <w:tcW w:w="3744"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улице "Први мај"</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55.00</w:t>
                  </w:r>
                </w:p>
              </w:tc>
            </w:tr>
            <w:tr w:rsidR="00BD2300" w:rsidRPr="00BD2300" w:rsidTr="001663F7">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6</w:t>
                  </w:r>
                </w:p>
              </w:tc>
              <w:tc>
                <w:tcPr>
                  <w:tcW w:w="3744"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 xml:space="preserve">Изградња улице Боре Станковића </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15,000,000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61.00</w:t>
                  </w:r>
                </w:p>
              </w:tc>
            </w:tr>
            <w:tr w:rsidR="00BD2300" w:rsidRPr="00BD2300" w:rsidTr="001663F7">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7</w:t>
                  </w:r>
                </w:p>
              </w:tc>
              <w:tc>
                <w:tcPr>
                  <w:tcW w:w="3744"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улице Вељка Влаховића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11,000,000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4,000,000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56.00</w:t>
                  </w:r>
                </w:p>
              </w:tc>
            </w:tr>
            <w:tr w:rsidR="00BD2300" w:rsidRPr="00BD2300" w:rsidTr="001663F7">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8</w:t>
                  </w:r>
                </w:p>
              </w:tc>
              <w:tc>
                <w:tcPr>
                  <w:tcW w:w="3744"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 xml:space="preserve"> Изградња улице Јурија Гагарина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13,000,000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 </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55.00</w:t>
                  </w:r>
                </w:p>
              </w:tc>
            </w:tr>
            <w:tr w:rsidR="00BD2300" w:rsidRPr="00BD2300" w:rsidTr="001663F7">
              <w:trPr>
                <w:trHeight w:val="6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9</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некатегорисаног пута у МЗ Љутеж</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23,600,000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5,600,000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18,000,000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70.00</w:t>
                  </w:r>
                </w:p>
              </w:tc>
            </w:tr>
            <w:tr w:rsidR="00BD2300" w:rsidRPr="00BD2300" w:rsidTr="001663F7">
              <w:trPr>
                <w:trHeight w:val="64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10</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некатегорисаног пута О20 у МЗ Мртвица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32,200,000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17,200,000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15,000,000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80.00</w:t>
                  </w:r>
                </w:p>
              </w:tc>
            </w:tr>
            <w:tr w:rsidR="00BD2300" w:rsidRPr="00BD2300" w:rsidTr="001663F7">
              <w:trPr>
                <w:trHeight w:val="58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11</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некатегорисаног пута  у МЗ Стубал код цркве</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24,700,000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8,700,000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16,000,000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56.00</w:t>
                  </w:r>
                </w:p>
              </w:tc>
            </w:tr>
            <w:tr w:rsidR="00BD2300" w:rsidRPr="00BD2300" w:rsidTr="001663F7">
              <w:trPr>
                <w:trHeight w:val="63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lastRenderedPageBreak/>
                    <w:t>12</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некатегорисаног пута  у МЗ Стубал ка Прибоју</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6,200,000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6,200,000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61.00</w:t>
                  </w:r>
                </w:p>
              </w:tc>
            </w:tr>
            <w:tr w:rsidR="00BD2300" w:rsidRPr="00BD2300" w:rsidTr="001663F7">
              <w:trPr>
                <w:trHeight w:val="64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13</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улица у Јовачком насељу у МЗ Стубал - 5 оса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28,500,000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12,500,000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16,000,000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54.00</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14</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некатегорисаног пута  у МЗ Грамађе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54.00</w:t>
                  </w:r>
                </w:p>
              </w:tc>
            </w:tr>
            <w:tr w:rsidR="00BD2300" w:rsidRPr="00BD2300" w:rsidTr="001663F7">
              <w:trPr>
                <w:trHeight w:val="6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15</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некатегорисаног пута у МЗ Репинце - Пољана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54.00</w:t>
                  </w:r>
                </w:p>
              </w:tc>
            </w:tr>
            <w:tr w:rsidR="00BD2300" w:rsidRPr="00BD2300" w:rsidTr="001663F7">
              <w:trPr>
                <w:trHeight w:val="58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16</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некатегорисаног пута  у МЗ Богошево</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7,100,000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7,100,000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49.00</w:t>
                  </w:r>
                </w:p>
              </w:tc>
            </w:tr>
            <w:tr w:rsidR="00BD2300" w:rsidRPr="00BD2300" w:rsidTr="001663F7">
              <w:trPr>
                <w:trHeight w:val="55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17</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потпорног зида у улици Николе Тесле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24,000,000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12,000,000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9,000,000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55.00</w:t>
                  </w:r>
                </w:p>
              </w:tc>
            </w:tr>
            <w:tr w:rsidR="00BD2300" w:rsidRPr="00BD2300" w:rsidTr="001663F7">
              <w:trPr>
                <w:trHeight w:val="49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18</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тротоара у Репинцу</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21,500,000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11,000,000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10,500,000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65.00</w:t>
                  </w:r>
                </w:p>
              </w:tc>
            </w:tr>
            <w:tr w:rsidR="00BD2300" w:rsidRPr="00BD2300" w:rsidTr="001663F7">
              <w:trPr>
                <w:trHeight w:val="270"/>
              </w:trPr>
              <w:tc>
                <w:tcPr>
                  <w:tcW w:w="12857" w:type="dxa"/>
                  <w:gridSpan w:val="7"/>
                  <w:tcBorders>
                    <w:top w:val="single" w:sz="4" w:space="0" w:color="auto"/>
                    <w:left w:val="single" w:sz="8" w:space="0" w:color="auto"/>
                    <w:bottom w:val="single" w:sz="4" w:space="0" w:color="auto"/>
                    <w:right w:val="nil"/>
                  </w:tcBorders>
                  <w:shd w:val="clear" w:color="auto" w:fill="auto"/>
                  <w:noWrap/>
                  <w:vAlign w:val="bottom"/>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480"/>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12</w:t>
                  </w:r>
                </w:p>
              </w:tc>
              <w:tc>
                <w:tcPr>
                  <w:tcW w:w="3744"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Култура и информисање</w:t>
                  </w:r>
                </w:p>
              </w:tc>
              <w:tc>
                <w:tcPr>
                  <w:tcW w:w="1833"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22,160,000</w:t>
                  </w:r>
                </w:p>
              </w:tc>
              <w:tc>
                <w:tcPr>
                  <w:tcW w:w="1648"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8,160,000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14,000,000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435" w:type="dxa"/>
                  <w:tcBorders>
                    <w:top w:val="nil"/>
                    <w:left w:val="nil"/>
                    <w:bottom w:val="single" w:sz="4" w:space="0" w:color="auto"/>
                    <w:right w:val="nil"/>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570"/>
              </w:trPr>
              <w:tc>
                <w:tcPr>
                  <w:tcW w:w="959" w:type="dxa"/>
                  <w:tcBorders>
                    <w:top w:val="nil"/>
                    <w:left w:val="single" w:sz="8" w:space="0" w:color="auto"/>
                    <w:bottom w:val="single" w:sz="4" w:space="0" w:color="auto"/>
                    <w:right w:val="single" w:sz="4" w:space="0" w:color="auto"/>
                  </w:tcBorders>
                  <w:shd w:val="clear" w:color="auto" w:fill="auto"/>
                  <w:noWrap/>
                  <w:vAlign w:val="bottom"/>
                  <w:hideMark/>
                </w:tcPr>
                <w:p w:rsidR="00BD2300" w:rsidRPr="00BD2300" w:rsidRDefault="00BD2300" w:rsidP="00BD2300">
                  <w:pPr>
                    <w:jc w:val="center"/>
                    <w:rPr>
                      <w:rFonts w:cs="Calibri"/>
                      <w:color w:val="000000"/>
                      <w:lang w:val="en-US"/>
                    </w:rPr>
                  </w:pPr>
                  <w:r w:rsidRPr="00BD2300">
                    <w:rPr>
                      <w:rFonts w:cs="Calibri"/>
                      <w:color w:val="000000"/>
                      <w:lang w:val="en-US"/>
                    </w:rPr>
                    <w:t>1</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објекта Центра културе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22,160,000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8,160,000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14,000,000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60.50</w:t>
                  </w:r>
                </w:p>
              </w:tc>
            </w:tr>
            <w:tr w:rsidR="00BD2300" w:rsidRPr="00BD2300" w:rsidTr="001663F7">
              <w:trPr>
                <w:trHeight w:val="255"/>
              </w:trPr>
              <w:tc>
                <w:tcPr>
                  <w:tcW w:w="12857" w:type="dxa"/>
                  <w:gridSpan w:val="7"/>
                  <w:tcBorders>
                    <w:top w:val="single" w:sz="4" w:space="0" w:color="auto"/>
                    <w:left w:val="single" w:sz="8" w:space="0" w:color="auto"/>
                    <w:bottom w:val="single" w:sz="4" w:space="0" w:color="auto"/>
                    <w:right w:val="nil"/>
                  </w:tcBorders>
                  <w:shd w:val="clear" w:color="auto" w:fill="auto"/>
                  <w:noWrap/>
                  <w:vAlign w:val="bottom"/>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405"/>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13</w:t>
                  </w:r>
                </w:p>
              </w:tc>
              <w:tc>
                <w:tcPr>
                  <w:tcW w:w="3744"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Спорт и омладина</w:t>
                  </w:r>
                </w:p>
              </w:tc>
              <w:tc>
                <w:tcPr>
                  <w:tcW w:w="1833"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47,000,000</w:t>
                  </w:r>
                </w:p>
              </w:tc>
              <w:tc>
                <w:tcPr>
                  <w:tcW w:w="1648"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21,000,000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26,000,000</w:t>
                  </w:r>
                </w:p>
              </w:tc>
              <w:tc>
                <w:tcPr>
                  <w:tcW w:w="1435" w:type="dxa"/>
                  <w:tcBorders>
                    <w:top w:val="nil"/>
                    <w:left w:val="nil"/>
                    <w:bottom w:val="single" w:sz="4" w:space="0" w:color="auto"/>
                    <w:right w:val="nil"/>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Капитално одржавање отворених спортских терена на УСЦ Куњак</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18,000,000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12,000,000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43.00</w:t>
                  </w:r>
                </w:p>
              </w:tc>
            </w:tr>
            <w:tr w:rsidR="00BD2300" w:rsidRPr="00BD2300" w:rsidTr="001663F7">
              <w:trPr>
                <w:trHeight w:val="3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2</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базена на УСЦ Куњак</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29,000,000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9,000,000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40.50</w:t>
                  </w:r>
                </w:p>
              </w:tc>
            </w:tr>
            <w:tr w:rsidR="00BD2300" w:rsidRPr="00BD2300" w:rsidTr="001663F7">
              <w:trPr>
                <w:trHeight w:val="300"/>
              </w:trPr>
              <w:tc>
                <w:tcPr>
                  <w:tcW w:w="12857" w:type="dxa"/>
                  <w:gridSpan w:val="7"/>
                  <w:tcBorders>
                    <w:top w:val="single" w:sz="4" w:space="0" w:color="auto"/>
                    <w:left w:val="single" w:sz="8" w:space="0" w:color="auto"/>
                    <w:bottom w:val="single" w:sz="4" w:space="0" w:color="auto"/>
                    <w:right w:val="nil"/>
                  </w:tcBorders>
                  <w:shd w:val="clear" w:color="auto" w:fill="auto"/>
                  <w:noWrap/>
                  <w:vAlign w:val="bottom"/>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359"/>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14</w:t>
                  </w:r>
                </w:p>
              </w:tc>
              <w:tc>
                <w:tcPr>
                  <w:tcW w:w="3744"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Јавна безбедност</w:t>
                  </w:r>
                </w:p>
              </w:tc>
              <w:tc>
                <w:tcPr>
                  <w:tcW w:w="1833"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38,000,000</w:t>
                  </w:r>
                </w:p>
              </w:tc>
              <w:tc>
                <w:tcPr>
                  <w:tcW w:w="1648"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14,500,000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5,500,000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9,000,000</w:t>
                  </w:r>
                </w:p>
              </w:tc>
              <w:tc>
                <w:tcPr>
                  <w:tcW w:w="1435" w:type="dxa"/>
                  <w:tcBorders>
                    <w:top w:val="nil"/>
                    <w:left w:val="nil"/>
                    <w:bottom w:val="single" w:sz="4" w:space="0" w:color="auto"/>
                    <w:right w:val="nil"/>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9,000,000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407"/>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300" w:rsidRPr="00BD2300" w:rsidRDefault="00BD2300" w:rsidP="00BD2300">
                  <w:pPr>
                    <w:jc w:val="center"/>
                    <w:rPr>
                      <w:rFonts w:cs="Calibri"/>
                      <w:color w:val="000000"/>
                      <w:lang w:val="en-US"/>
                    </w:rPr>
                  </w:pPr>
                  <w:r w:rsidRPr="00BD2300">
                    <w:rPr>
                      <w:rFonts w:cs="Calibri"/>
                      <w:color w:val="000000"/>
                      <w:lang w:val="en-US"/>
                    </w:rPr>
                    <w:t>1</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Проширење система видео надзора у саобраћају на територији Општине</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20,000,000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14,500,000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5,500,000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59.50</w:t>
                  </w:r>
                </w:p>
              </w:tc>
            </w:tr>
            <w:tr w:rsidR="00BD2300" w:rsidRPr="00BD2300" w:rsidTr="001663F7">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300" w:rsidRPr="00BD2300" w:rsidRDefault="00BD2300" w:rsidP="00BD2300">
                  <w:pPr>
                    <w:jc w:val="center"/>
                    <w:rPr>
                      <w:rFonts w:cs="Calibri"/>
                      <w:color w:val="000000"/>
                      <w:lang w:val="en-US"/>
                    </w:rPr>
                  </w:pPr>
                  <w:r w:rsidRPr="00BD2300">
                    <w:rPr>
                      <w:rFonts w:cs="Calibri"/>
                      <w:color w:val="000000"/>
                      <w:lang w:val="en-US"/>
                    </w:rPr>
                    <w:t>2</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зграде полицијске станице</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18,000,000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9,000,000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9,000,000</w:t>
                  </w:r>
                </w:p>
              </w:tc>
              <w:tc>
                <w:tcPr>
                  <w:tcW w:w="1650"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41.00</w:t>
                  </w:r>
                </w:p>
              </w:tc>
            </w:tr>
            <w:tr w:rsidR="00BD2300" w:rsidRPr="00BD2300" w:rsidTr="001663F7">
              <w:trPr>
                <w:trHeight w:val="183"/>
              </w:trPr>
              <w:tc>
                <w:tcPr>
                  <w:tcW w:w="12857" w:type="dxa"/>
                  <w:gridSpan w:val="7"/>
                  <w:tcBorders>
                    <w:top w:val="single" w:sz="4" w:space="0" w:color="auto"/>
                    <w:left w:val="single" w:sz="8" w:space="0" w:color="auto"/>
                    <w:bottom w:val="single" w:sz="4" w:space="0" w:color="auto"/>
                    <w:right w:val="nil"/>
                  </w:tcBorders>
                  <w:shd w:val="clear" w:color="auto" w:fill="auto"/>
                  <w:noWrap/>
                  <w:vAlign w:val="bottom"/>
                  <w:hideMark/>
                </w:tcPr>
                <w:p w:rsidR="00BD2300" w:rsidRPr="00BD2300" w:rsidRDefault="00BD2300" w:rsidP="00BD2300">
                  <w:pPr>
                    <w:jc w:val="center"/>
                    <w:rPr>
                      <w:rFonts w:cs="Calibri"/>
                      <w:b/>
                      <w:bCs/>
                      <w:color w:val="000000"/>
                      <w:lang w:val="en-US"/>
                    </w:rPr>
                  </w:pPr>
                  <w:r w:rsidRPr="00BD2300">
                    <w:rPr>
                      <w:rFonts w:cs="Calibri"/>
                      <w:b/>
                      <w:bCs/>
                      <w:color w:val="000000"/>
                      <w:lang w:val="en-US"/>
                    </w:rPr>
                    <w:lastRenderedPageBreak/>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435"/>
              </w:trPr>
              <w:tc>
                <w:tcPr>
                  <w:tcW w:w="959" w:type="dxa"/>
                  <w:tcBorders>
                    <w:top w:val="nil"/>
                    <w:left w:val="single" w:sz="8" w:space="0" w:color="auto"/>
                    <w:bottom w:val="single" w:sz="4" w:space="0" w:color="auto"/>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15</w:t>
                  </w:r>
                </w:p>
              </w:tc>
              <w:tc>
                <w:tcPr>
                  <w:tcW w:w="3744"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Економска и развојна политика</w:t>
                  </w:r>
                </w:p>
              </w:tc>
              <w:tc>
                <w:tcPr>
                  <w:tcW w:w="1833"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10,000,000</w:t>
                  </w:r>
                </w:p>
              </w:tc>
              <w:tc>
                <w:tcPr>
                  <w:tcW w:w="1648"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10,000,000</w:t>
                  </w:r>
                </w:p>
              </w:tc>
              <w:tc>
                <w:tcPr>
                  <w:tcW w:w="1619" w:type="dxa"/>
                  <w:tcBorders>
                    <w:top w:val="nil"/>
                    <w:left w:val="nil"/>
                    <w:bottom w:val="single" w:sz="4" w:space="0" w:color="auto"/>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435" w:type="dxa"/>
                  <w:tcBorders>
                    <w:top w:val="nil"/>
                    <w:left w:val="nil"/>
                    <w:bottom w:val="single" w:sz="4" w:space="0" w:color="auto"/>
                    <w:right w:val="nil"/>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447"/>
              </w:trPr>
              <w:tc>
                <w:tcPr>
                  <w:tcW w:w="959" w:type="dxa"/>
                  <w:tcBorders>
                    <w:top w:val="nil"/>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1663F7">
                  <w:pPr>
                    <w:jc w:val="left"/>
                    <w:rPr>
                      <w:rFonts w:cs="Calibri"/>
                      <w:color w:val="000000"/>
                      <w:lang w:val="en-US"/>
                    </w:rPr>
                  </w:pPr>
                  <w:r w:rsidRPr="00BD2300">
                    <w:rPr>
                      <w:rFonts w:cs="Calibri"/>
                      <w:color w:val="000000"/>
                      <w:lang w:val="en-US"/>
                    </w:rPr>
                    <w:t>проширење појаса индустриј</w:t>
                  </w:r>
                  <w:r w:rsidR="001663F7">
                    <w:rPr>
                      <w:rFonts w:cs="Calibri"/>
                      <w:color w:val="000000"/>
                      <w:lang/>
                    </w:rPr>
                    <w:t>.</w:t>
                  </w:r>
                  <w:r w:rsidRPr="00BD2300">
                    <w:rPr>
                      <w:rFonts w:cs="Calibri"/>
                      <w:color w:val="000000"/>
                      <w:lang w:val="en-US"/>
                    </w:rPr>
                    <w:t>зоне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80.50</w:t>
                  </w:r>
                </w:p>
              </w:tc>
            </w:tr>
            <w:tr w:rsidR="00BD2300" w:rsidRPr="00BD2300" w:rsidTr="001663F7">
              <w:trPr>
                <w:trHeight w:val="156"/>
              </w:trPr>
              <w:tc>
                <w:tcPr>
                  <w:tcW w:w="12857" w:type="dxa"/>
                  <w:gridSpan w:val="7"/>
                  <w:tcBorders>
                    <w:top w:val="single" w:sz="4" w:space="0" w:color="auto"/>
                    <w:left w:val="single" w:sz="8" w:space="0" w:color="auto"/>
                    <w:bottom w:val="single" w:sz="4" w:space="0" w:color="auto"/>
                    <w:right w:val="nil"/>
                  </w:tcBorders>
                  <w:shd w:val="clear" w:color="auto" w:fill="auto"/>
                  <w:noWrap/>
                  <w:vAlign w:val="bottom"/>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420"/>
              </w:trPr>
              <w:tc>
                <w:tcPr>
                  <w:tcW w:w="959" w:type="dxa"/>
                  <w:tcBorders>
                    <w:top w:val="nil"/>
                    <w:left w:val="single" w:sz="8" w:space="0" w:color="auto"/>
                    <w:bottom w:val="nil"/>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18</w:t>
                  </w:r>
                </w:p>
              </w:tc>
              <w:tc>
                <w:tcPr>
                  <w:tcW w:w="3744"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Здравство</w:t>
                  </w:r>
                </w:p>
              </w:tc>
              <w:tc>
                <w:tcPr>
                  <w:tcW w:w="1833"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11,500,000</w:t>
                  </w:r>
                </w:p>
              </w:tc>
              <w:tc>
                <w:tcPr>
                  <w:tcW w:w="1648"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619"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8,500,000</w:t>
                  </w:r>
                </w:p>
              </w:tc>
              <w:tc>
                <w:tcPr>
                  <w:tcW w:w="1619"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3,000,000</w:t>
                  </w:r>
                </w:p>
              </w:tc>
              <w:tc>
                <w:tcPr>
                  <w:tcW w:w="1435" w:type="dxa"/>
                  <w:tcBorders>
                    <w:top w:val="nil"/>
                    <w:left w:val="nil"/>
                    <w:bottom w:val="nil"/>
                    <w:right w:val="nil"/>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555"/>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sz w:val="24"/>
                      <w:szCs w:val="24"/>
                      <w:lang w:val="en-US"/>
                    </w:rPr>
                  </w:pPr>
                  <w:r w:rsidRPr="00BD2300">
                    <w:rPr>
                      <w:rFonts w:cs="Calibri"/>
                      <w:color w:val="000000"/>
                      <w:sz w:val="24"/>
                      <w:szCs w:val="24"/>
                      <w:lang w:val="en-US"/>
                    </w:rPr>
                    <w:t>1</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амбуланте у МЗ Прекодолце</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11,500,000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left"/>
                    <w:rPr>
                      <w:rFonts w:cs="Calibri"/>
                      <w:color w:val="000000"/>
                      <w:lang w:val="en-US"/>
                    </w:rPr>
                  </w:pPr>
                  <w:r w:rsidRPr="00BD2300">
                    <w:rPr>
                      <w:rFonts w:cs="Calibri"/>
                      <w:color w:val="000000"/>
                      <w:lang w:val="en-US"/>
                    </w:rPr>
                    <w:t> </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8,500,000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3,000,000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43.50</w:t>
                  </w:r>
                </w:p>
              </w:tc>
            </w:tr>
            <w:tr w:rsidR="00BD2300" w:rsidRPr="00BD2300" w:rsidTr="001663F7">
              <w:trPr>
                <w:trHeight w:val="159"/>
              </w:trPr>
              <w:tc>
                <w:tcPr>
                  <w:tcW w:w="12857" w:type="dxa"/>
                  <w:gridSpan w:val="7"/>
                  <w:tcBorders>
                    <w:top w:val="single" w:sz="4" w:space="0" w:color="auto"/>
                    <w:left w:val="single" w:sz="8" w:space="0" w:color="auto"/>
                    <w:bottom w:val="single" w:sz="4" w:space="0" w:color="auto"/>
                    <w:right w:val="nil"/>
                  </w:tcBorders>
                  <w:shd w:val="clear" w:color="auto" w:fill="auto"/>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 </w:t>
                  </w:r>
                </w:p>
              </w:tc>
              <w:tc>
                <w:tcPr>
                  <w:tcW w:w="1650" w:type="dxa"/>
                  <w:tcBorders>
                    <w:top w:val="nil"/>
                    <w:left w:val="single" w:sz="8" w:space="0" w:color="auto"/>
                    <w:bottom w:val="single" w:sz="4" w:space="0" w:color="auto"/>
                    <w:right w:val="single" w:sz="8" w:space="0" w:color="auto"/>
                  </w:tcBorders>
                  <w:shd w:val="clear" w:color="auto" w:fill="auto"/>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 </w:t>
                  </w:r>
                </w:p>
              </w:tc>
            </w:tr>
            <w:tr w:rsidR="00BD2300" w:rsidRPr="00BD2300" w:rsidTr="001663F7">
              <w:trPr>
                <w:trHeight w:val="420"/>
              </w:trPr>
              <w:tc>
                <w:tcPr>
                  <w:tcW w:w="959" w:type="dxa"/>
                  <w:tcBorders>
                    <w:top w:val="nil"/>
                    <w:left w:val="single" w:sz="8" w:space="0" w:color="auto"/>
                    <w:bottom w:val="nil"/>
                    <w:right w:val="single" w:sz="4" w:space="0" w:color="auto"/>
                  </w:tcBorders>
                  <w:shd w:val="clear" w:color="000000" w:fill="DDD9C3"/>
                  <w:noWrap/>
                  <w:vAlign w:val="center"/>
                  <w:hideMark/>
                </w:tcPr>
                <w:p w:rsidR="00BD2300" w:rsidRPr="00BD2300" w:rsidRDefault="00BD2300" w:rsidP="00BD2300">
                  <w:pPr>
                    <w:jc w:val="center"/>
                    <w:rPr>
                      <w:rFonts w:cs="Calibri"/>
                      <w:b/>
                      <w:bCs/>
                      <w:color w:val="000000"/>
                      <w:sz w:val="24"/>
                      <w:szCs w:val="24"/>
                      <w:lang w:val="en-US"/>
                    </w:rPr>
                  </w:pPr>
                  <w:r w:rsidRPr="00BD2300">
                    <w:rPr>
                      <w:rFonts w:cs="Calibri"/>
                      <w:b/>
                      <w:bCs/>
                      <w:color w:val="000000"/>
                      <w:sz w:val="24"/>
                      <w:szCs w:val="24"/>
                      <w:lang w:val="en-US"/>
                    </w:rPr>
                    <w:t>20</w:t>
                  </w:r>
                </w:p>
              </w:tc>
              <w:tc>
                <w:tcPr>
                  <w:tcW w:w="3744"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left"/>
                    <w:rPr>
                      <w:rFonts w:cs="Calibri"/>
                      <w:b/>
                      <w:bCs/>
                      <w:color w:val="000000"/>
                      <w:sz w:val="24"/>
                      <w:szCs w:val="24"/>
                      <w:lang w:val="en-US"/>
                    </w:rPr>
                  </w:pPr>
                  <w:r w:rsidRPr="00BD2300">
                    <w:rPr>
                      <w:rFonts w:cs="Calibri"/>
                      <w:b/>
                      <w:bCs/>
                      <w:color w:val="000000"/>
                      <w:sz w:val="24"/>
                      <w:szCs w:val="24"/>
                      <w:lang w:val="en-US"/>
                    </w:rPr>
                    <w:t>Образовање</w:t>
                  </w:r>
                </w:p>
              </w:tc>
              <w:tc>
                <w:tcPr>
                  <w:tcW w:w="1833"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665,800,000</w:t>
                  </w:r>
                </w:p>
              </w:tc>
              <w:tc>
                <w:tcPr>
                  <w:tcW w:w="1648"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17,000,000</w:t>
                  </w:r>
                </w:p>
              </w:tc>
              <w:tc>
                <w:tcPr>
                  <w:tcW w:w="1619"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167,800,000</w:t>
                  </w:r>
                </w:p>
              </w:tc>
              <w:tc>
                <w:tcPr>
                  <w:tcW w:w="1619" w:type="dxa"/>
                  <w:tcBorders>
                    <w:top w:val="nil"/>
                    <w:left w:val="nil"/>
                    <w:bottom w:val="nil"/>
                    <w:right w:val="single" w:sz="4" w:space="0" w:color="auto"/>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326,000,000</w:t>
                  </w:r>
                </w:p>
              </w:tc>
              <w:tc>
                <w:tcPr>
                  <w:tcW w:w="1435" w:type="dxa"/>
                  <w:tcBorders>
                    <w:top w:val="nil"/>
                    <w:left w:val="nil"/>
                    <w:bottom w:val="nil"/>
                    <w:right w:val="nil"/>
                  </w:tcBorders>
                  <w:shd w:val="clear" w:color="000000" w:fill="DDD9C3"/>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155,000,000</w:t>
                  </w:r>
                </w:p>
              </w:tc>
              <w:tc>
                <w:tcPr>
                  <w:tcW w:w="1650" w:type="dxa"/>
                  <w:tcBorders>
                    <w:top w:val="nil"/>
                    <w:left w:val="single" w:sz="8" w:space="0" w:color="auto"/>
                    <w:bottom w:val="single" w:sz="4" w:space="0" w:color="auto"/>
                    <w:right w:val="single" w:sz="8" w:space="0" w:color="auto"/>
                  </w:tcBorders>
                  <w:shd w:val="clear" w:color="000000" w:fill="DDD9C3"/>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рангирање</w:t>
                  </w:r>
                </w:p>
              </w:tc>
            </w:tr>
            <w:tr w:rsidR="00BD2300" w:rsidRPr="00BD2300" w:rsidTr="001663F7">
              <w:trPr>
                <w:trHeight w:val="938"/>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1</w:t>
                  </w:r>
                </w:p>
              </w:tc>
              <w:tc>
                <w:tcPr>
                  <w:tcW w:w="3744" w:type="dxa"/>
                  <w:tcBorders>
                    <w:top w:val="single" w:sz="4" w:space="0" w:color="auto"/>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Доградња централног објекта Дечјег   вртића у Владичином Хану-објекат предшколског код ОШ Бранко</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9,500,000</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single" w:sz="4" w:space="0" w:color="auto"/>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44.00</w:t>
                  </w:r>
                </w:p>
              </w:tc>
            </w:tr>
            <w:tr w:rsidR="00BD2300" w:rsidRPr="00BD2300" w:rsidTr="001663F7">
              <w:trPr>
                <w:trHeight w:val="569"/>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2</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Изградња новог објекта вртића у Владичином Хану у насељу Колоније</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26,800,000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16,500,000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10,300,000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64.50</w:t>
                  </w:r>
                </w:p>
              </w:tc>
            </w:tr>
            <w:tr w:rsidR="00BD2300" w:rsidRPr="00BD2300" w:rsidTr="001663F7">
              <w:trPr>
                <w:trHeight w:val="900"/>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3</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Пројекат ограђивања, замене котларница и изградње спортских игралишта у ОШ Бранко Радичевић</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118,000,000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80,000,000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38,000,000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67.50</w:t>
                  </w:r>
                </w:p>
              </w:tc>
            </w:tr>
            <w:tr w:rsidR="00BD2300" w:rsidRPr="00BD2300" w:rsidTr="001663F7">
              <w:trPr>
                <w:trHeight w:val="960"/>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4</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централног објекта ОШ Свети Сава и завршетак треће фазе објекта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145,000,000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45,000,000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100,000,000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59.00</w:t>
                  </w:r>
                </w:p>
              </w:tc>
            </w:tr>
            <w:tr w:rsidR="00BD2300" w:rsidRPr="00BD2300" w:rsidTr="001663F7">
              <w:trPr>
                <w:trHeight w:val="840"/>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5</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техничке школе са изградњом ученичког дома, паркинг простора и отвореног игралишта</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246,000,000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16,000,000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135,000,000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95,000,000</w:t>
                  </w:r>
                </w:p>
              </w:tc>
              <w:tc>
                <w:tcPr>
                  <w:tcW w:w="1650" w:type="dxa"/>
                  <w:tcBorders>
                    <w:top w:val="nil"/>
                    <w:left w:val="single" w:sz="8" w:space="0" w:color="auto"/>
                    <w:bottom w:val="single" w:sz="4"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59.00</w:t>
                  </w:r>
                </w:p>
              </w:tc>
            </w:tr>
            <w:tr w:rsidR="00BD2300" w:rsidRPr="00BD2300" w:rsidTr="001663F7">
              <w:trPr>
                <w:trHeight w:val="915"/>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BD2300" w:rsidRPr="00BD2300" w:rsidRDefault="00BD2300" w:rsidP="00BD2300">
                  <w:pPr>
                    <w:jc w:val="center"/>
                    <w:rPr>
                      <w:rFonts w:cs="Calibri"/>
                      <w:color w:val="000000"/>
                      <w:lang w:val="en-US"/>
                    </w:rPr>
                  </w:pPr>
                  <w:r w:rsidRPr="00BD2300">
                    <w:rPr>
                      <w:rFonts w:cs="Calibri"/>
                      <w:color w:val="000000"/>
                      <w:lang w:val="en-US"/>
                    </w:rPr>
                    <w:t>6</w:t>
                  </w:r>
                </w:p>
              </w:tc>
              <w:tc>
                <w:tcPr>
                  <w:tcW w:w="3744" w:type="dxa"/>
                  <w:tcBorders>
                    <w:top w:val="nil"/>
                    <w:left w:val="nil"/>
                    <w:bottom w:val="single" w:sz="4" w:space="0" w:color="auto"/>
                    <w:right w:val="single" w:sz="4" w:space="0" w:color="auto"/>
                  </w:tcBorders>
                  <w:shd w:val="clear" w:color="auto" w:fill="auto"/>
                  <w:vAlign w:val="bottom"/>
                  <w:hideMark/>
                </w:tcPr>
                <w:p w:rsidR="00BD2300" w:rsidRPr="00BD2300" w:rsidRDefault="00BD2300" w:rsidP="00BD2300">
                  <w:pPr>
                    <w:jc w:val="left"/>
                    <w:rPr>
                      <w:rFonts w:cs="Calibri"/>
                      <w:color w:val="000000"/>
                      <w:lang w:val="en-US"/>
                    </w:rPr>
                  </w:pPr>
                  <w:r w:rsidRPr="00BD2300">
                    <w:rPr>
                      <w:rFonts w:cs="Calibri"/>
                      <w:color w:val="000000"/>
                      <w:lang w:val="en-US"/>
                    </w:rPr>
                    <w:t>Реконструкција централног објекта ОШ Вук Караџић са котларницом и фискултурном салом</w:t>
                  </w:r>
                </w:p>
              </w:tc>
              <w:tc>
                <w:tcPr>
                  <w:tcW w:w="1833"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120,000,000</w:t>
                  </w:r>
                </w:p>
              </w:tc>
              <w:tc>
                <w:tcPr>
                  <w:tcW w:w="1648"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7,000,000</w:t>
                  </w:r>
                </w:p>
              </w:tc>
              <w:tc>
                <w:tcPr>
                  <w:tcW w:w="1619" w:type="dxa"/>
                  <w:tcBorders>
                    <w:top w:val="nil"/>
                    <w:left w:val="nil"/>
                    <w:bottom w:val="single" w:sz="4" w:space="0" w:color="auto"/>
                    <w:right w:val="single" w:sz="4" w:space="0" w:color="auto"/>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53,000,000</w:t>
                  </w:r>
                </w:p>
              </w:tc>
              <w:tc>
                <w:tcPr>
                  <w:tcW w:w="1435" w:type="dxa"/>
                  <w:tcBorders>
                    <w:top w:val="nil"/>
                    <w:left w:val="nil"/>
                    <w:bottom w:val="single" w:sz="4" w:space="0" w:color="auto"/>
                    <w:right w:val="nil"/>
                  </w:tcBorders>
                  <w:shd w:val="clear" w:color="auto" w:fill="auto"/>
                  <w:noWrap/>
                  <w:vAlign w:val="bottom"/>
                  <w:hideMark/>
                </w:tcPr>
                <w:p w:rsidR="00BD2300" w:rsidRPr="00BD2300" w:rsidRDefault="00BD2300" w:rsidP="00BD2300">
                  <w:pPr>
                    <w:jc w:val="right"/>
                    <w:rPr>
                      <w:rFonts w:cs="Calibri"/>
                      <w:color w:val="000000"/>
                      <w:lang w:val="en-US"/>
                    </w:rPr>
                  </w:pPr>
                  <w:r w:rsidRPr="00BD2300">
                    <w:rPr>
                      <w:rFonts w:cs="Calibri"/>
                      <w:color w:val="000000"/>
                      <w:lang w:val="en-US"/>
                    </w:rPr>
                    <w:t>60,000,000</w:t>
                  </w:r>
                </w:p>
              </w:tc>
              <w:tc>
                <w:tcPr>
                  <w:tcW w:w="1650" w:type="dxa"/>
                  <w:tcBorders>
                    <w:top w:val="nil"/>
                    <w:left w:val="single" w:sz="8" w:space="0" w:color="auto"/>
                    <w:bottom w:val="single" w:sz="8" w:space="0" w:color="auto"/>
                    <w:right w:val="single" w:sz="8" w:space="0" w:color="auto"/>
                  </w:tcBorders>
                  <w:shd w:val="clear" w:color="000000" w:fill="F2DDDC"/>
                  <w:noWrap/>
                  <w:vAlign w:val="center"/>
                  <w:hideMark/>
                </w:tcPr>
                <w:p w:rsidR="00BD2300" w:rsidRPr="00BD2300" w:rsidRDefault="00BD2300" w:rsidP="00BD2300">
                  <w:pPr>
                    <w:jc w:val="center"/>
                    <w:rPr>
                      <w:rFonts w:cs="Calibri"/>
                      <w:b/>
                      <w:bCs/>
                      <w:color w:val="000000"/>
                      <w:lang w:val="en-US"/>
                    </w:rPr>
                  </w:pPr>
                  <w:r w:rsidRPr="00BD2300">
                    <w:rPr>
                      <w:rFonts w:cs="Calibri"/>
                      <w:b/>
                      <w:bCs/>
                      <w:color w:val="000000"/>
                      <w:lang w:val="en-US"/>
                    </w:rPr>
                    <w:t>59.00</w:t>
                  </w:r>
                </w:p>
              </w:tc>
            </w:tr>
            <w:tr w:rsidR="00BD2300" w:rsidRPr="00BD2300" w:rsidTr="001663F7">
              <w:trPr>
                <w:trHeight w:val="480"/>
              </w:trPr>
              <w:tc>
                <w:tcPr>
                  <w:tcW w:w="4703" w:type="dxa"/>
                  <w:gridSpan w:val="2"/>
                  <w:tcBorders>
                    <w:top w:val="single" w:sz="8" w:space="0" w:color="auto"/>
                    <w:left w:val="single" w:sz="8" w:space="0" w:color="auto"/>
                    <w:bottom w:val="single" w:sz="8" w:space="0" w:color="auto"/>
                    <w:right w:val="nil"/>
                  </w:tcBorders>
                  <w:shd w:val="clear" w:color="000000" w:fill="C5BE97"/>
                  <w:noWrap/>
                  <w:vAlign w:val="center"/>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УКУПНО:</w:t>
                  </w:r>
                </w:p>
              </w:tc>
              <w:tc>
                <w:tcPr>
                  <w:tcW w:w="1833" w:type="dxa"/>
                  <w:tcBorders>
                    <w:top w:val="single" w:sz="8" w:space="0" w:color="auto"/>
                    <w:left w:val="single" w:sz="8" w:space="0" w:color="auto"/>
                    <w:bottom w:val="single" w:sz="8" w:space="0" w:color="auto"/>
                    <w:right w:val="single" w:sz="8" w:space="0" w:color="auto"/>
                  </w:tcBorders>
                  <w:shd w:val="clear" w:color="000000" w:fill="C5BE97"/>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3,393,750,000</w:t>
                  </w:r>
                </w:p>
              </w:tc>
              <w:tc>
                <w:tcPr>
                  <w:tcW w:w="1648" w:type="dxa"/>
                  <w:tcBorders>
                    <w:top w:val="single" w:sz="8" w:space="0" w:color="auto"/>
                    <w:left w:val="nil"/>
                    <w:bottom w:val="single" w:sz="8" w:space="0" w:color="auto"/>
                    <w:right w:val="single" w:sz="8" w:space="0" w:color="auto"/>
                  </w:tcBorders>
                  <w:shd w:val="clear" w:color="000000" w:fill="C5BE97"/>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108,860,000</w:t>
                  </w:r>
                </w:p>
              </w:tc>
              <w:tc>
                <w:tcPr>
                  <w:tcW w:w="1619" w:type="dxa"/>
                  <w:tcBorders>
                    <w:top w:val="single" w:sz="8" w:space="0" w:color="auto"/>
                    <w:left w:val="nil"/>
                    <w:bottom w:val="single" w:sz="8" w:space="0" w:color="auto"/>
                    <w:right w:val="single" w:sz="8" w:space="0" w:color="auto"/>
                  </w:tcBorders>
                  <w:shd w:val="clear" w:color="000000" w:fill="C5BE97"/>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1,588,100,000</w:t>
                  </w:r>
                </w:p>
              </w:tc>
              <w:tc>
                <w:tcPr>
                  <w:tcW w:w="1619" w:type="dxa"/>
                  <w:tcBorders>
                    <w:top w:val="single" w:sz="8" w:space="0" w:color="auto"/>
                    <w:left w:val="nil"/>
                    <w:bottom w:val="single" w:sz="8" w:space="0" w:color="auto"/>
                    <w:right w:val="single" w:sz="8" w:space="0" w:color="auto"/>
                  </w:tcBorders>
                  <w:shd w:val="clear" w:color="000000" w:fill="C5BE97"/>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1,392,890,000</w:t>
                  </w:r>
                </w:p>
              </w:tc>
              <w:tc>
                <w:tcPr>
                  <w:tcW w:w="1435" w:type="dxa"/>
                  <w:tcBorders>
                    <w:top w:val="single" w:sz="8" w:space="0" w:color="auto"/>
                    <w:left w:val="nil"/>
                    <w:bottom w:val="single" w:sz="8" w:space="0" w:color="auto"/>
                    <w:right w:val="single" w:sz="8" w:space="0" w:color="auto"/>
                  </w:tcBorders>
                  <w:shd w:val="clear" w:color="000000" w:fill="C5BE97"/>
                  <w:noWrap/>
                  <w:vAlign w:val="bottom"/>
                  <w:hideMark/>
                </w:tcPr>
                <w:p w:rsidR="00BD2300" w:rsidRPr="00BD2300" w:rsidRDefault="00BD2300" w:rsidP="00BD2300">
                  <w:pPr>
                    <w:jc w:val="right"/>
                    <w:rPr>
                      <w:rFonts w:cs="Calibri"/>
                      <w:b/>
                      <w:bCs/>
                      <w:color w:val="000000"/>
                      <w:sz w:val="24"/>
                      <w:szCs w:val="24"/>
                      <w:lang w:val="en-US"/>
                    </w:rPr>
                  </w:pPr>
                  <w:r w:rsidRPr="00BD2300">
                    <w:rPr>
                      <w:rFonts w:cs="Calibri"/>
                      <w:b/>
                      <w:bCs/>
                      <w:color w:val="000000"/>
                      <w:sz w:val="24"/>
                      <w:szCs w:val="24"/>
                      <w:lang w:val="en-US"/>
                    </w:rPr>
                    <w:t>303,900,000</w:t>
                  </w:r>
                </w:p>
              </w:tc>
              <w:tc>
                <w:tcPr>
                  <w:tcW w:w="1650" w:type="dxa"/>
                  <w:tcBorders>
                    <w:top w:val="nil"/>
                    <w:left w:val="nil"/>
                    <w:bottom w:val="single" w:sz="8" w:space="0" w:color="auto"/>
                    <w:right w:val="single" w:sz="8" w:space="0" w:color="auto"/>
                  </w:tcBorders>
                  <w:shd w:val="clear" w:color="000000" w:fill="C5BE97"/>
                  <w:noWrap/>
                  <w:vAlign w:val="center"/>
                  <w:hideMark/>
                </w:tcPr>
                <w:p w:rsidR="00BD2300" w:rsidRPr="00BD2300" w:rsidRDefault="00BD2300" w:rsidP="00BD2300">
                  <w:pPr>
                    <w:jc w:val="center"/>
                    <w:rPr>
                      <w:rFonts w:cs="Calibri"/>
                      <w:b/>
                      <w:bCs/>
                      <w:color w:val="000000"/>
                      <w:sz w:val="20"/>
                      <w:szCs w:val="20"/>
                      <w:lang w:val="en-US"/>
                    </w:rPr>
                  </w:pPr>
                  <w:r w:rsidRPr="00BD2300">
                    <w:rPr>
                      <w:rFonts w:cs="Calibri"/>
                      <w:b/>
                      <w:bCs/>
                      <w:color w:val="000000"/>
                      <w:sz w:val="20"/>
                      <w:szCs w:val="20"/>
                      <w:lang w:val="en-US"/>
                    </w:rPr>
                    <w:t>3,393,750,000.00</w:t>
                  </w:r>
                </w:p>
              </w:tc>
            </w:tr>
          </w:tbl>
          <w:p w:rsidR="00BD2300" w:rsidRDefault="00BD2300">
            <w:pPr>
              <w:rPr>
                <w:lang/>
              </w:rPr>
            </w:pPr>
          </w:p>
          <w:p w:rsidR="00BD2300" w:rsidRDefault="00BD2300">
            <w:pPr>
              <w:rPr>
                <w:lang/>
              </w:rPr>
            </w:pPr>
          </w:p>
          <w:p w:rsidR="00BD2300" w:rsidRDefault="00BD2300">
            <w:pPr>
              <w:rPr>
                <w:lang/>
              </w:rPr>
            </w:pPr>
          </w:p>
          <w:tbl>
            <w:tblPr>
              <w:tblW w:w="13612" w:type="dxa"/>
              <w:tblLook w:val="04A0"/>
            </w:tblPr>
            <w:tblGrid>
              <w:gridCol w:w="669"/>
              <w:gridCol w:w="3588"/>
              <w:gridCol w:w="1728"/>
              <w:gridCol w:w="1658"/>
              <w:gridCol w:w="1803"/>
              <w:gridCol w:w="1327"/>
              <w:gridCol w:w="1756"/>
              <w:gridCol w:w="1256"/>
            </w:tblGrid>
            <w:tr w:rsidR="001663F7" w:rsidRPr="001663F7" w:rsidTr="001663F7">
              <w:trPr>
                <w:trHeight w:val="375"/>
              </w:trPr>
              <w:tc>
                <w:tcPr>
                  <w:tcW w:w="12356" w:type="dxa"/>
                  <w:gridSpan w:val="7"/>
                  <w:tcBorders>
                    <w:top w:val="nil"/>
                    <w:left w:val="nil"/>
                    <w:bottom w:val="nil"/>
                    <w:right w:val="nil"/>
                  </w:tcBorders>
                  <w:shd w:val="clear" w:color="auto" w:fill="auto"/>
                  <w:noWrap/>
                  <w:vAlign w:val="bottom"/>
                  <w:hideMark/>
                </w:tcPr>
                <w:p w:rsidR="001663F7" w:rsidRPr="001663F7" w:rsidRDefault="001663F7" w:rsidP="001663F7">
                  <w:pPr>
                    <w:jc w:val="center"/>
                    <w:rPr>
                      <w:rFonts w:cs="Calibri"/>
                      <w:b/>
                      <w:bCs/>
                      <w:color w:val="000000"/>
                      <w:sz w:val="28"/>
                      <w:szCs w:val="28"/>
                      <w:lang w:val="en-US"/>
                    </w:rPr>
                  </w:pPr>
                  <w:bookmarkStart w:id="26" w:name="_Toc355626419"/>
                  <w:bookmarkStart w:id="27" w:name="_Toc447805736"/>
                  <w:bookmarkStart w:id="28" w:name="_Toc451327522"/>
                  <w:r w:rsidRPr="001663F7">
                    <w:rPr>
                      <w:rFonts w:cs="Calibri"/>
                      <w:b/>
                      <w:bCs/>
                      <w:color w:val="000000"/>
                      <w:sz w:val="28"/>
                      <w:szCs w:val="28"/>
                      <w:lang w:val="en-US"/>
                    </w:rPr>
                    <w:t>Листа капиталних пројеката садржаних у Плану јавних инвестиција за период 2020 - 2022. године</w:t>
                  </w:r>
                </w:p>
              </w:tc>
              <w:tc>
                <w:tcPr>
                  <w:tcW w:w="1256" w:type="dxa"/>
                  <w:tcBorders>
                    <w:top w:val="nil"/>
                    <w:left w:val="nil"/>
                    <w:bottom w:val="nil"/>
                    <w:right w:val="nil"/>
                  </w:tcBorders>
                  <w:shd w:val="clear" w:color="auto" w:fill="auto"/>
                  <w:noWrap/>
                  <w:vAlign w:val="bottom"/>
                  <w:hideMark/>
                </w:tcPr>
                <w:p w:rsidR="001663F7" w:rsidRPr="001663F7" w:rsidRDefault="001663F7" w:rsidP="001663F7">
                  <w:pPr>
                    <w:jc w:val="right"/>
                    <w:rPr>
                      <w:rFonts w:cs="Calibri"/>
                      <w:sz w:val="20"/>
                      <w:szCs w:val="20"/>
                      <w:lang w:val="en-US"/>
                    </w:rPr>
                  </w:pPr>
                </w:p>
              </w:tc>
            </w:tr>
            <w:tr w:rsidR="001663F7" w:rsidRPr="001663F7" w:rsidTr="001663F7">
              <w:trPr>
                <w:trHeight w:val="315"/>
              </w:trPr>
              <w:tc>
                <w:tcPr>
                  <w:tcW w:w="525" w:type="dxa"/>
                  <w:tcBorders>
                    <w:top w:val="nil"/>
                    <w:left w:val="nil"/>
                    <w:bottom w:val="nil"/>
                    <w:right w:val="nil"/>
                  </w:tcBorders>
                  <w:shd w:val="clear" w:color="auto" w:fill="auto"/>
                  <w:noWrap/>
                  <w:vAlign w:val="bottom"/>
                  <w:hideMark/>
                </w:tcPr>
                <w:p w:rsidR="001663F7" w:rsidRPr="001663F7" w:rsidRDefault="001663F7" w:rsidP="001663F7">
                  <w:pPr>
                    <w:jc w:val="left"/>
                    <w:rPr>
                      <w:rFonts w:cs="Calibri"/>
                      <w:sz w:val="20"/>
                      <w:szCs w:val="20"/>
                      <w:lang w:val="en-US"/>
                    </w:rPr>
                  </w:pPr>
                </w:p>
              </w:tc>
              <w:tc>
                <w:tcPr>
                  <w:tcW w:w="3588" w:type="dxa"/>
                  <w:tcBorders>
                    <w:top w:val="nil"/>
                    <w:left w:val="nil"/>
                    <w:bottom w:val="nil"/>
                    <w:right w:val="nil"/>
                  </w:tcBorders>
                  <w:shd w:val="clear" w:color="auto" w:fill="auto"/>
                  <w:noWrap/>
                  <w:vAlign w:val="bottom"/>
                  <w:hideMark/>
                </w:tcPr>
                <w:p w:rsidR="001663F7" w:rsidRPr="001663F7" w:rsidRDefault="001663F7" w:rsidP="001663F7">
                  <w:pPr>
                    <w:jc w:val="left"/>
                    <w:rPr>
                      <w:rFonts w:cs="Calibri"/>
                      <w:sz w:val="20"/>
                      <w:szCs w:val="20"/>
                      <w:lang w:val="en-US"/>
                    </w:rPr>
                  </w:pPr>
                </w:p>
              </w:tc>
              <w:tc>
                <w:tcPr>
                  <w:tcW w:w="1728" w:type="dxa"/>
                  <w:tcBorders>
                    <w:top w:val="nil"/>
                    <w:left w:val="nil"/>
                    <w:bottom w:val="nil"/>
                    <w:right w:val="nil"/>
                  </w:tcBorders>
                  <w:shd w:val="clear" w:color="auto" w:fill="auto"/>
                  <w:noWrap/>
                  <w:vAlign w:val="bottom"/>
                  <w:hideMark/>
                </w:tcPr>
                <w:p w:rsidR="001663F7" w:rsidRPr="001663F7" w:rsidRDefault="001663F7" w:rsidP="001663F7">
                  <w:pPr>
                    <w:jc w:val="left"/>
                    <w:rPr>
                      <w:rFonts w:cs="Calibri"/>
                      <w:sz w:val="20"/>
                      <w:szCs w:val="20"/>
                      <w:lang w:val="en-US"/>
                    </w:rPr>
                  </w:pPr>
                </w:p>
              </w:tc>
              <w:tc>
                <w:tcPr>
                  <w:tcW w:w="1658" w:type="dxa"/>
                  <w:tcBorders>
                    <w:top w:val="nil"/>
                    <w:left w:val="nil"/>
                    <w:bottom w:val="nil"/>
                    <w:right w:val="nil"/>
                  </w:tcBorders>
                  <w:shd w:val="clear" w:color="auto" w:fill="auto"/>
                  <w:noWrap/>
                  <w:vAlign w:val="bottom"/>
                  <w:hideMark/>
                </w:tcPr>
                <w:p w:rsidR="001663F7" w:rsidRPr="001663F7" w:rsidRDefault="001663F7" w:rsidP="001663F7">
                  <w:pPr>
                    <w:jc w:val="left"/>
                    <w:rPr>
                      <w:rFonts w:cs="Calibri"/>
                      <w:sz w:val="20"/>
                      <w:szCs w:val="20"/>
                      <w:lang w:val="en-US"/>
                    </w:rPr>
                  </w:pPr>
                </w:p>
              </w:tc>
              <w:tc>
                <w:tcPr>
                  <w:tcW w:w="1774" w:type="dxa"/>
                  <w:tcBorders>
                    <w:top w:val="nil"/>
                    <w:left w:val="nil"/>
                    <w:bottom w:val="nil"/>
                    <w:right w:val="nil"/>
                  </w:tcBorders>
                  <w:shd w:val="clear" w:color="auto" w:fill="auto"/>
                  <w:noWrap/>
                  <w:vAlign w:val="bottom"/>
                  <w:hideMark/>
                </w:tcPr>
                <w:p w:rsidR="001663F7" w:rsidRPr="001663F7" w:rsidRDefault="001663F7" w:rsidP="001663F7">
                  <w:pPr>
                    <w:jc w:val="left"/>
                    <w:rPr>
                      <w:rFonts w:cs="Calibri"/>
                      <w:sz w:val="20"/>
                      <w:szCs w:val="20"/>
                      <w:lang w:val="en-US"/>
                    </w:rPr>
                  </w:pPr>
                </w:p>
              </w:tc>
              <w:tc>
                <w:tcPr>
                  <w:tcW w:w="1327" w:type="dxa"/>
                  <w:tcBorders>
                    <w:top w:val="nil"/>
                    <w:left w:val="nil"/>
                    <w:bottom w:val="nil"/>
                    <w:right w:val="nil"/>
                  </w:tcBorders>
                  <w:shd w:val="clear" w:color="auto" w:fill="auto"/>
                  <w:noWrap/>
                  <w:vAlign w:val="bottom"/>
                  <w:hideMark/>
                </w:tcPr>
                <w:p w:rsidR="001663F7" w:rsidRPr="001663F7" w:rsidRDefault="001663F7" w:rsidP="001663F7">
                  <w:pPr>
                    <w:jc w:val="left"/>
                    <w:rPr>
                      <w:rFonts w:cs="Calibri"/>
                      <w:lang w:val="en-US"/>
                    </w:rPr>
                  </w:pPr>
                  <w:r w:rsidRPr="001663F7">
                    <w:rPr>
                      <w:rFonts w:cs="Calibri"/>
                      <w:lang w:val="en-US"/>
                    </w:rPr>
                    <w:t>Курс  1 EUR =</w:t>
                  </w:r>
                </w:p>
              </w:tc>
              <w:tc>
                <w:tcPr>
                  <w:tcW w:w="1756" w:type="dxa"/>
                  <w:tcBorders>
                    <w:top w:val="nil"/>
                    <w:left w:val="nil"/>
                    <w:bottom w:val="nil"/>
                    <w:right w:val="nil"/>
                  </w:tcBorders>
                  <w:shd w:val="clear" w:color="auto" w:fill="auto"/>
                  <w:noWrap/>
                  <w:vAlign w:val="bottom"/>
                  <w:hideMark/>
                </w:tcPr>
                <w:p w:rsidR="001663F7" w:rsidRPr="001663F7" w:rsidRDefault="001663F7" w:rsidP="001663F7">
                  <w:pPr>
                    <w:jc w:val="left"/>
                    <w:rPr>
                      <w:rFonts w:cs="Calibri"/>
                      <w:lang w:val="en-US"/>
                    </w:rPr>
                  </w:pPr>
                  <w:r w:rsidRPr="001663F7">
                    <w:rPr>
                      <w:rFonts w:cs="Calibri"/>
                      <w:lang w:val="en-US"/>
                    </w:rPr>
                    <w:t>120</w:t>
                  </w:r>
                </w:p>
              </w:tc>
              <w:tc>
                <w:tcPr>
                  <w:tcW w:w="1256" w:type="dxa"/>
                  <w:tcBorders>
                    <w:top w:val="nil"/>
                    <w:left w:val="nil"/>
                    <w:bottom w:val="nil"/>
                    <w:right w:val="nil"/>
                  </w:tcBorders>
                  <w:shd w:val="clear" w:color="auto" w:fill="auto"/>
                  <w:noWrap/>
                  <w:vAlign w:val="bottom"/>
                  <w:hideMark/>
                </w:tcPr>
                <w:p w:rsidR="001663F7" w:rsidRPr="001663F7" w:rsidRDefault="001663F7" w:rsidP="001663F7">
                  <w:pPr>
                    <w:jc w:val="right"/>
                    <w:rPr>
                      <w:rFonts w:cs="Calibri"/>
                      <w:sz w:val="20"/>
                      <w:szCs w:val="20"/>
                      <w:lang w:val="en-US"/>
                    </w:rPr>
                  </w:pPr>
                </w:p>
              </w:tc>
            </w:tr>
            <w:tr w:rsidR="001663F7" w:rsidRPr="001663F7" w:rsidTr="001663F7">
              <w:trPr>
                <w:trHeight w:val="1275"/>
              </w:trPr>
              <w:tc>
                <w:tcPr>
                  <w:tcW w:w="525"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Р. Број</w:t>
                  </w:r>
                </w:p>
              </w:tc>
              <w:tc>
                <w:tcPr>
                  <w:tcW w:w="3588"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назив  капиталног пројекта</w:t>
                  </w:r>
                </w:p>
              </w:tc>
              <w:tc>
                <w:tcPr>
                  <w:tcW w:w="1728"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шифра и назив сектора коме пројекат припада</w:t>
                  </w:r>
                </w:p>
              </w:tc>
              <w:tc>
                <w:tcPr>
                  <w:tcW w:w="1658"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предлагач пројекта</w:t>
                  </w:r>
                </w:p>
              </w:tc>
              <w:tc>
                <w:tcPr>
                  <w:tcW w:w="1774"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статус пројектне документације</w:t>
                  </w:r>
                </w:p>
              </w:tc>
              <w:tc>
                <w:tcPr>
                  <w:tcW w:w="1327"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Вредност (€)</w:t>
                  </w:r>
                </w:p>
              </w:tc>
              <w:tc>
                <w:tcPr>
                  <w:tcW w:w="1756"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Вредност (РСД)</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1663F7" w:rsidRPr="001663F7" w:rsidRDefault="001663F7" w:rsidP="001663F7">
                  <w:pPr>
                    <w:jc w:val="center"/>
                    <w:rPr>
                      <w:rFonts w:cs="Calibri"/>
                      <w:b/>
                      <w:bCs/>
                      <w:color w:val="000000"/>
                      <w:sz w:val="24"/>
                      <w:szCs w:val="24"/>
                      <w:lang w:val="en-US"/>
                    </w:rPr>
                  </w:pPr>
                  <w:r w:rsidRPr="001663F7">
                    <w:rPr>
                      <w:rFonts w:cs="Calibri"/>
                      <w:b/>
                      <w:bCs/>
                      <w:color w:val="000000"/>
                      <w:sz w:val="24"/>
                      <w:szCs w:val="24"/>
                      <w:lang w:val="en-US"/>
                    </w:rPr>
                    <w:t>Број поена</w:t>
                  </w:r>
                </w:p>
              </w:tc>
            </w:tr>
            <w:tr w:rsidR="001663F7" w:rsidRPr="001663F7" w:rsidTr="001663F7">
              <w:trPr>
                <w:trHeight w:val="76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колектора и постројења за пречишћавање отпадних вода за Владичин Хан и Сурдулицу</w:t>
                  </w:r>
                </w:p>
              </w:tc>
              <w:tc>
                <w:tcPr>
                  <w:tcW w:w="172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израда ПТД приводи се крају</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15,000,000</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cs="Calibri"/>
                      <w:color w:val="000000"/>
                      <w:sz w:val="18"/>
                      <w:szCs w:val="18"/>
                      <w:lang w:val="en-US"/>
                    </w:rPr>
                  </w:pPr>
                  <w:r w:rsidRPr="001663F7">
                    <w:rPr>
                      <w:rFonts w:cs="Calibri"/>
                      <w:color w:val="000000"/>
                      <w:sz w:val="18"/>
                      <w:szCs w:val="18"/>
                      <w:lang w:val="en-US"/>
                    </w:rPr>
                    <w:t>1,800,000,000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80.5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Доградња система фекалне канализације у МЗ Полом  насеље Шеварике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се реализује од 2019</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111,083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13,330,000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71.0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 xml:space="preserve">Канализациона мрежа у насељу Стубал - 732 м </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се реализује од 2020</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108,333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13,000,000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82.0 </w:t>
                  </w:r>
                </w:p>
              </w:tc>
            </w:tr>
            <w:tr w:rsidR="001663F7" w:rsidRPr="001663F7" w:rsidTr="001663F7">
              <w:trPr>
                <w:trHeight w:val="12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Канализациона мрежа у насељу Стубал - 3338 м - пут према гробљу</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502,500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60,300,000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68.0 </w:t>
                  </w:r>
                </w:p>
              </w:tc>
            </w:tr>
            <w:tr w:rsidR="001663F7" w:rsidRPr="001663F7" w:rsidTr="001663F7">
              <w:trPr>
                <w:trHeight w:val="93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5</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канализационе мреже у МЗ Лепеница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издати локацијски услови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391,667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47,000,000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69.5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6</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примарног цевовода за водоснабдевање у МЗ Козница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331,667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39,800,000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67.0 </w:t>
                  </w:r>
                </w:p>
              </w:tc>
            </w:tr>
            <w:tr w:rsidR="001663F7" w:rsidRPr="001663F7" w:rsidTr="001663F7">
              <w:trPr>
                <w:trHeight w:val="102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lastRenderedPageBreak/>
                    <w:t>7</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примарног цевовода од чворишта испред индустријске зоне у С. Морави до црпне станице у Прибоју - 1. фаза</w:t>
                  </w:r>
                </w:p>
              </w:tc>
              <w:tc>
                <w:tcPr>
                  <w:tcW w:w="172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520,833</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62,500,000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74.5 </w:t>
                  </w:r>
                </w:p>
              </w:tc>
            </w:tr>
            <w:tr w:rsidR="001663F7" w:rsidRPr="001663F7" w:rsidTr="001663F7">
              <w:trPr>
                <w:trHeight w:val="102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8</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дела секундарног цевовода за водоснабдевање на делу улица Београдска, Ратка Софијанића и Степе Степановића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69,583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8,350,000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58.0 </w:t>
                  </w:r>
                </w:p>
              </w:tc>
            </w:tr>
            <w:tr w:rsidR="001663F7" w:rsidRPr="001663F7" w:rsidTr="001663F7">
              <w:trPr>
                <w:trHeight w:val="102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9</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примарног цевовода за водоснабдевање од постојеће шахте у улици Београдској до резервоара у Калиманцу - 1. фаза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72,500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8,700,000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56.5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10</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примарног цевовода за водоснабдевање у улици Боре Станковића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урађена ПТД решавају се имовински односи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83,750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10,050,000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55.5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11</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примарног цевовода од чворишта испред индустријске зоне у С. Морави до црпне станице у Прибоју - 2. фаза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урађена ПТД решавају се имовински односи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95,000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11,400,000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60.0 </w:t>
                  </w:r>
                </w:p>
              </w:tc>
            </w:tr>
            <w:tr w:rsidR="001663F7" w:rsidRPr="001663F7" w:rsidTr="001663F7">
              <w:trPr>
                <w:trHeight w:val="15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12</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секундарне водоводне мреже у МЗ Прекодолце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идејно решење урађено и издати локацијски услови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271,333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32,560,000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55.0 </w:t>
                  </w:r>
                </w:p>
              </w:tc>
            </w:tr>
            <w:tr w:rsidR="001663F7" w:rsidRPr="001663F7" w:rsidTr="001663F7">
              <w:trPr>
                <w:trHeight w:val="15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13</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водоводне мреже за села Лепеница и Кацапун</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идејно решење урађено и издати локацијски услови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240,000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28,800,000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51.0 </w:t>
                  </w:r>
                </w:p>
              </w:tc>
            </w:tr>
            <w:tr w:rsidR="001663F7" w:rsidRPr="001663F7" w:rsidTr="001663F7">
              <w:trPr>
                <w:trHeight w:val="15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lastRenderedPageBreak/>
                    <w:t>14</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примарне и секундарне  водоводне мреже у МЗ Врбово</w:t>
                  </w:r>
                </w:p>
              </w:tc>
              <w:tc>
                <w:tcPr>
                  <w:tcW w:w="172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идејно решење урађено и издати локацијски услови</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175,000</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21,000,000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50.0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15</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Систем надзора и управљања водоводним системом Владичиног Хана, мерна места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219,167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26,300,000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60.5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16</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система за одржавање нивоа воде у филтерским пољима на ППВ Полом</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Водовод</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очекује се издавање грађевинске дозволе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190,000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22,800,000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58.5 </w:t>
                  </w:r>
                </w:p>
              </w:tc>
            </w:tr>
            <w:tr w:rsidR="001663F7" w:rsidRPr="001663F7" w:rsidTr="001663F7">
              <w:trPr>
                <w:trHeight w:val="102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17</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 xml:space="preserve">Подизање степена техничке опремљености ЈП Комунално - набавка кипера, путарског возила и паука </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4. заштита животне средине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ЈП за комунално уређење Владичин Хан</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опрема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258,333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31,000,000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61.5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18</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система јавне расвете ка МЗ Козница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lang w:val="en-US"/>
                    </w:rPr>
                  </w:pPr>
                  <w:r w:rsidRPr="001663F7">
                    <w:rPr>
                      <w:rFonts w:cs="Calibri"/>
                      <w:lang w:val="en-US"/>
                    </w:rPr>
                    <w:t>очекује се издавање грађевинске дозволе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33,333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4,000,000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43.0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19</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уличне расвете у граду</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се реализује од 2019</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458,333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55,000,000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63.0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20</w:t>
                  </w:r>
                </w:p>
              </w:tc>
              <w:tc>
                <w:tcPr>
                  <w:tcW w:w="358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 xml:space="preserve">Изградња левог крака Београдске </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lang w:val="en-US"/>
                    </w:rPr>
                  </w:pPr>
                  <w:r w:rsidRPr="001663F7">
                    <w:rPr>
                      <w:rFonts w:cs="Calibri"/>
                      <w:lang w:val="en-US"/>
                    </w:rPr>
                    <w:t>очекује се издавање грађевинске дозволе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83,333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10,000,000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79.0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21</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улице Жикице Јовановића Шпанца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се реализује од 2019</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125,000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15,000,000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78.0 </w:t>
                  </w:r>
                </w:p>
              </w:tc>
            </w:tr>
            <w:tr w:rsidR="001663F7" w:rsidRPr="001663F7" w:rsidTr="001663F7">
              <w:trPr>
                <w:trHeight w:val="6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lastRenderedPageBreak/>
                    <w:t>22</w:t>
                  </w:r>
                </w:p>
              </w:tc>
              <w:tc>
                <w:tcPr>
                  <w:tcW w:w="3588"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улице "Први мај"</w:t>
                  </w:r>
                </w:p>
              </w:tc>
              <w:tc>
                <w:tcPr>
                  <w:tcW w:w="172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у току је израда ПТД</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83,333</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10,000,000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55.0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23</w:t>
                  </w:r>
                </w:p>
              </w:tc>
              <w:tc>
                <w:tcPr>
                  <w:tcW w:w="358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 xml:space="preserve">Изградња улице Боре Станковића </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урађена ПТД решавају се имовински односи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166,667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20,000,000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61.0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24</w:t>
                  </w:r>
                </w:p>
              </w:tc>
              <w:tc>
                <w:tcPr>
                  <w:tcW w:w="358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улице Вељка Влаховића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урађена ПТД решавају се имовински односи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91,667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11,000,000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56.0 </w:t>
                  </w:r>
                </w:p>
              </w:tc>
            </w:tr>
            <w:tr w:rsidR="001663F7" w:rsidRPr="001663F7" w:rsidTr="001663F7">
              <w:trPr>
                <w:trHeight w:val="6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25</w:t>
                  </w:r>
                </w:p>
              </w:tc>
              <w:tc>
                <w:tcPr>
                  <w:tcW w:w="358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 xml:space="preserve"> Изградња улице Јурија Гагарина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предстоји израда пројекта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108,333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13,000,000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55.0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26</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некатегорисаног пута у МЗ Љутеж</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lang w:val="en-US"/>
                    </w:rPr>
                  </w:pPr>
                  <w:r w:rsidRPr="001663F7">
                    <w:rPr>
                      <w:rFonts w:cs="Calibri"/>
                      <w:lang w:val="en-US"/>
                    </w:rPr>
                    <w:t>очекује се издавање грађевинске дозволе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196,667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23,600,000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70.0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27</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некатегорисаног пута О20 у МЗ Мртвица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ће се реализовати у сарадњи са Коридорима РС</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268,333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32,200,000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80.0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28</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некатегорисаног пута  у МЗ Стубал код цркве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lang w:val="en-US"/>
                    </w:rPr>
                  </w:pPr>
                  <w:r w:rsidRPr="001663F7">
                    <w:rPr>
                      <w:rFonts w:cs="Calibri"/>
                      <w:lang w:val="en-US"/>
                    </w:rPr>
                    <w:t>очекује се издавање грађевинске дозволе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205,833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24,700,000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56.0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29</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некатегорисаног пута  у МЗ Стубал ка Прибоју</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lang w:val="en-US"/>
                    </w:rPr>
                  </w:pPr>
                  <w:r w:rsidRPr="001663F7">
                    <w:rPr>
                      <w:rFonts w:cs="Calibri"/>
                      <w:lang w:val="en-US"/>
                    </w:rPr>
                    <w:t>очекује се издавање грађевинске дозволе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51,667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6,200,000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61.0 </w:t>
                  </w:r>
                </w:p>
              </w:tc>
            </w:tr>
            <w:tr w:rsidR="001663F7" w:rsidRPr="001663F7" w:rsidTr="001663F7">
              <w:trPr>
                <w:trHeight w:val="9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lastRenderedPageBreak/>
                    <w:t>30</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улица у Јовачком насељу у МЗ Стубал - 5 оса</w:t>
                  </w:r>
                </w:p>
              </w:tc>
              <w:tc>
                <w:tcPr>
                  <w:tcW w:w="172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237,500</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28,500,000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54.0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31</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некатегорисаног пута  у МЗ Грамађе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66,667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8,000,000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54.0 </w:t>
                  </w:r>
                </w:p>
              </w:tc>
            </w:tr>
            <w:tr w:rsidR="001663F7" w:rsidRPr="001663F7" w:rsidTr="001663F7">
              <w:trPr>
                <w:trHeight w:val="138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32</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некатегорисаног пута у МЗ Репинце - Пољана</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урађена ПТД решавају се имовински односи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58,333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7,000,000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54.0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33</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некатегорисаног пута  у МЗ Богошево</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урађена ПТД решавају се имовински односи</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59,167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7,100,000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49.0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34</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потпорног зида у улици Николе Тесле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је спреман за реализацију</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200,000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24,000,000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55.0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35</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тротоара у Репинцу</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7. саобраћај и комуникације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Пројектна документација је завршена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179,167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21,500,000</w:t>
                  </w:r>
                </w:p>
              </w:tc>
              <w:tc>
                <w:tcPr>
                  <w:tcW w:w="1256" w:type="dxa"/>
                  <w:tcBorders>
                    <w:top w:val="nil"/>
                    <w:left w:val="nil"/>
                    <w:bottom w:val="single" w:sz="4" w:space="0" w:color="auto"/>
                    <w:right w:val="single" w:sz="8" w:space="0" w:color="auto"/>
                  </w:tcBorders>
                  <w:shd w:val="clear" w:color="auto" w:fill="auto"/>
                  <w:noWrap/>
                  <w:vAlign w:val="center"/>
                  <w:hideMark/>
                </w:tcPr>
                <w:p w:rsidR="001663F7" w:rsidRPr="001663F7" w:rsidRDefault="001663F7" w:rsidP="001663F7">
                  <w:pPr>
                    <w:jc w:val="right"/>
                    <w:rPr>
                      <w:rFonts w:cs="Calibri"/>
                      <w:color w:val="000000"/>
                      <w:lang w:val="en-US"/>
                    </w:rPr>
                  </w:pPr>
                  <w:r w:rsidRPr="001663F7">
                    <w:rPr>
                      <w:rFonts w:cs="Calibri"/>
                      <w:color w:val="000000"/>
                      <w:lang w:val="en-US"/>
                    </w:rPr>
                    <w:t xml:space="preserve">                65.0 </w:t>
                  </w:r>
                </w:p>
              </w:tc>
            </w:tr>
            <w:tr w:rsidR="001663F7" w:rsidRPr="001663F7" w:rsidTr="001663F7">
              <w:trPr>
                <w:trHeight w:val="6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36</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Проширење система видео надзора у саобраћају на територији Општине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14. Јавна безбедност</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се реализује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166,667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20,000,000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59.5 </w:t>
                  </w:r>
                </w:p>
              </w:tc>
            </w:tr>
            <w:tr w:rsidR="001663F7" w:rsidRPr="001663F7" w:rsidTr="001663F7">
              <w:trPr>
                <w:trHeight w:val="78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37</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Проширење појаса индустријске зоне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15. Економска и развојна политика</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 xml:space="preserve">изузимање земљишта </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83,333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10,000,000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80.5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38</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Енергетска ефикасност административне  зграде Општине Владичин Хан</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6. опште услуге јавне управе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је спреман за реализацију</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264,167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31,700,000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48.5 </w:t>
                  </w:r>
                </w:p>
              </w:tc>
            </w:tr>
            <w:tr w:rsidR="001663F7" w:rsidRPr="001663F7" w:rsidTr="001663F7">
              <w:trPr>
                <w:trHeight w:val="6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lastRenderedPageBreak/>
                    <w:t>39</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канцеларије МЗ Калиманце</w:t>
                  </w:r>
                </w:p>
              </w:tc>
              <w:tc>
                <w:tcPr>
                  <w:tcW w:w="172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6. опште услуге јавне управе</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Израђена ПТД</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30,000</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3,600,000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32.0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40</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канцеларије МЗ Стубал</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6. опште услуге јавне управе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52,500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6,300,000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45.0 </w:t>
                  </w:r>
                </w:p>
              </w:tc>
            </w:tr>
            <w:tr w:rsidR="001663F7" w:rsidRPr="001663F7" w:rsidTr="001663F7">
              <w:trPr>
                <w:trHeight w:val="6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41</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објекта Центра културе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12. култура и информисање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се реализује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184,667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22,160,000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60.5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42</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Капитално одржавање отворених спортских терена на УСЦ Куњак</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13. спорт и омадина</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припрема пројектно техничке докуменатације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150,000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18,000,000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43.0 </w:t>
                  </w:r>
                </w:p>
              </w:tc>
            </w:tr>
            <w:tr w:rsidR="001663F7" w:rsidRPr="001663F7" w:rsidTr="001663F7">
              <w:trPr>
                <w:trHeight w:val="9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43</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базена на УСЦ Куњак</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13. спорт и омадина</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је спреман за реализацију</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241,667</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29,000,000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40.5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44</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зграде полицијске станице</w:t>
                  </w:r>
                </w:p>
              </w:tc>
              <w:tc>
                <w:tcPr>
                  <w:tcW w:w="172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14. јавна безбедност</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припрема пројектно техничке докуменатације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150,000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18,000,000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41.0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45</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Доградња централног објекта Дечјег   вртића у Владичином Хану-објекат предшколског код ОШ Бранко</w:t>
                  </w:r>
                </w:p>
              </w:tc>
              <w:tc>
                <w:tcPr>
                  <w:tcW w:w="172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20. Образовање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припрема пројектно техничке докуменатације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83,333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10,000,000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44.0 </w:t>
                  </w:r>
                </w:p>
              </w:tc>
            </w:tr>
            <w:tr w:rsidR="001663F7" w:rsidRPr="001663F7" w:rsidTr="001663F7">
              <w:trPr>
                <w:trHeight w:val="78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46</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Изградња новог објекта вртића у Владичином Хану у насељу Колоније</w:t>
                  </w:r>
                </w:p>
              </w:tc>
              <w:tc>
                <w:tcPr>
                  <w:tcW w:w="172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20. Образовање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Пројекат се реализује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223,333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26,800,000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64.5 </w:t>
                  </w:r>
                </w:p>
              </w:tc>
            </w:tr>
            <w:tr w:rsidR="001663F7" w:rsidRPr="001663F7" w:rsidTr="001663F7">
              <w:trPr>
                <w:trHeight w:val="15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47</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Пројекат ограђивања, замене котларница и изградње спортских игралишта у ОШ Бранко Радичевић</w:t>
                  </w:r>
                </w:p>
              </w:tc>
              <w:tc>
                <w:tcPr>
                  <w:tcW w:w="172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20. Образовање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Предстоји реализација у сарадњи са Канцеларијом за јавна улагања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983,333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118,000,000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67.5 </w:t>
                  </w:r>
                </w:p>
              </w:tc>
            </w:tr>
            <w:tr w:rsidR="001663F7" w:rsidRPr="001663F7" w:rsidTr="001663F7">
              <w:trPr>
                <w:trHeight w:val="12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lastRenderedPageBreak/>
                    <w:t>48</w:t>
                  </w:r>
                </w:p>
              </w:tc>
              <w:tc>
                <w:tcPr>
                  <w:tcW w:w="3588" w:type="dxa"/>
                  <w:tcBorders>
                    <w:top w:val="single" w:sz="4" w:space="0" w:color="auto"/>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централног објекта ОШ Свети Сава и завршетак треће фазе објекта</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20. Образовање</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припрема пројектно техничке докуменатације</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1,208,333</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145,000,000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59.0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49</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техничке школе са изградњом ученичког дома, паркинг простора и отвореног игралишта</w:t>
                  </w:r>
                </w:p>
              </w:tc>
              <w:tc>
                <w:tcPr>
                  <w:tcW w:w="172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20. Образовање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припрема пројектно техничке докуменатације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2,050,000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246,000,000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59.0 </w:t>
                  </w:r>
                </w:p>
              </w:tc>
            </w:tr>
            <w:tr w:rsidR="001663F7" w:rsidRPr="001663F7" w:rsidTr="001663F7">
              <w:trPr>
                <w:trHeight w:val="1200"/>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50</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централног објекта ОШ Вук Караџић са котларницом и фискултурном салом</w:t>
                  </w:r>
                </w:p>
              </w:tc>
              <w:tc>
                <w:tcPr>
                  <w:tcW w:w="172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20. Образовање</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припрема пројектно техничке докуменатације</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1,000,000</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120,000,000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59.0 </w:t>
                  </w:r>
                </w:p>
              </w:tc>
            </w:tr>
            <w:tr w:rsidR="001663F7" w:rsidRPr="001663F7" w:rsidTr="001663F7">
              <w:trPr>
                <w:trHeight w:val="915"/>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1663F7" w:rsidRPr="001663F7" w:rsidRDefault="001663F7" w:rsidP="001663F7">
                  <w:pPr>
                    <w:jc w:val="center"/>
                    <w:rPr>
                      <w:rFonts w:cs="Calibri"/>
                      <w:color w:val="000000"/>
                      <w:lang w:val="en-US"/>
                    </w:rPr>
                  </w:pPr>
                  <w:r w:rsidRPr="001663F7">
                    <w:rPr>
                      <w:rFonts w:cs="Calibri"/>
                      <w:color w:val="000000"/>
                      <w:lang w:val="en-US"/>
                    </w:rPr>
                    <w:t>51</w:t>
                  </w:r>
                </w:p>
              </w:tc>
              <w:tc>
                <w:tcPr>
                  <w:tcW w:w="3588" w:type="dxa"/>
                  <w:tcBorders>
                    <w:top w:val="nil"/>
                    <w:left w:val="nil"/>
                    <w:bottom w:val="single" w:sz="4" w:space="0" w:color="auto"/>
                    <w:right w:val="single" w:sz="4" w:space="0" w:color="auto"/>
                  </w:tcBorders>
                  <w:shd w:val="clear" w:color="auto" w:fill="auto"/>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Реконструкција амбуланте у МЗ Прекодолце</w:t>
                  </w:r>
                </w:p>
              </w:tc>
              <w:tc>
                <w:tcPr>
                  <w:tcW w:w="1728"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left"/>
                    <w:rPr>
                      <w:rFonts w:ascii="Arial" w:hAnsi="Arial" w:cs="Arial"/>
                      <w:sz w:val="20"/>
                      <w:szCs w:val="20"/>
                      <w:lang w:val="en-US"/>
                    </w:rPr>
                  </w:pPr>
                  <w:r w:rsidRPr="001663F7">
                    <w:rPr>
                      <w:rFonts w:ascii="Arial" w:hAnsi="Arial" w:cs="Arial"/>
                      <w:sz w:val="20"/>
                      <w:szCs w:val="20"/>
                      <w:lang w:val="en-US"/>
                    </w:rPr>
                    <w:t>18. здравство</w:t>
                  </w:r>
                </w:p>
              </w:tc>
              <w:tc>
                <w:tcPr>
                  <w:tcW w:w="1658"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Одсек за инвестиције</w:t>
                  </w:r>
                </w:p>
              </w:tc>
              <w:tc>
                <w:tcPr>
                  <w:tcW w:w="1774" w:type="dxa"/>
                  <w:tcBorders>
                    <w:top w:val="nil"/>
                    <w:left w:val="nil"/>
                    <w:bottom w:val="single" w:sz="4" w:space="0" w:color="auto"/>
                    <w:right w:val="single" w:sz="4" w:space="0" w:color="auto"/>
                  </w:tcBorders>
                  <w:shd w:val="clear" w:color="auto" w:fill="auto"/>
                  <w:vAlign w:val="center"/>
                  <w:hideMark/>
                </w:tcPr>
                <w:p w:rsidR="001663F7" w:rsidRPr="001663F7" w:rsidRDefault="001663F7" w:rsidP="001663F7">
                  <w:pPr>
                    <w:jc w:val="left"/>
                    <w:rPr>
                      <w:rFonts w:cs="Calibri"/>
                      <w:color w:val="000000"/>
                      <w:lang w:val="en-US"/>
                    </w:rPr>
                  </w:pPr>
                  <w:r w:rsidRPr="001663F7">
                    <w:rPr>
                      <w:rFonts w:cs="Calibri"/>
                      <w:color w:val="000000"/>
                      <w:lang w:val="en-US"/>
                    </w:rPr>
                    <w:t>Издата грађевинска дозвола</w:t>
                  </w:r>
                </w:p>
              </w:tc>
              <w:tc>
                <w:tcPr>
                  <w:tcW w:w="1327" w:type="dxa"/>
                  <w:tcBorders>
                    <w:top w:val="nil"/>
                    <w:left w:val="nil"/>
                    <w:bottom w:val="single" w:sz="4" w:space="0" w:color="auto"/>
                    <w:right w:val="single" w:sz="4" w:space="0" w:color="auto"/>
                  </w:tcBorders>
                  <w:shd w:val="clear" w:color="auto" w:fill="auto"/>
                  <w:noWrap/>
                  <w:vAlign w:val="center"/>
                  <w:hideMark/>
                </w:tcPr>
                <w:p w:rsidR="001663F7" w:rsidRPr="001663F7" w:rsidRDefault="001663F7" w:rsidP="001663F7">
                  <w:pPr>
                    <w:jc w:val="right"/>
                    <w:rPr>
                      <w:rFonts w:cs="Calibri"/>
                      <w:b/>
                      <w:bCs/>
                      <w:sz w:val="20"/>
                      <w:szCs w:val="20"/>
                      <w:lang w:val="en-US"/>
                    </w:rPr>
                  </w:pPr>
                  <w:r w:rsidRPr="001663F7">
                    <w:rPr>
                      <w:rFonts w:cs="Calibri"/>
                      <w:b/>
                      <w:bCs/>
                      <w:sz w:val="20"/>
                      <w:szCs w:val="20"/>
                      <w:lang w:val="en-US"/>
                    </w:rPr>
                    <w:t>95,833</w:t>
                  </w:r>
                </w:p>
              </w:tc>
              <w:tc>
                <w:tcPr>
                  <w:tcW w:w="1756" w:type="dxa"/>
                  <w:tcBorders>
                    <w:top w:val="nil"/>
                    <w:left w:val="nil"/>
                    <w:bottom w:val="single" w:sz="4" w:space="0" w:color="auto"/>
                    <w:right w:val="single" w:sz="4" w:space="0" w:color="auto"/>
                  </w:tcBorders>
                  <w:shd w:val="clear" w:color="auto" w:fill="auto"/>
                  <w:noWrap/>
                  <w:vAlign w:val="bottom"/>
                  <w:hideMark/>
                </w:tcPr>
                <w:p w:rsidR="001663F7" w:rsidRPr="001663F7" w:rsidRDefault="001663F7" w:rsidP="001663F7">
                  <w:pPr>
                    <w:jc w:val="right"/>
                    <w:rPr>
                      <w:rFonts w:ascii="Arial" w:hAnsi="Arial" w:cs="Arial"/>
                      <w:sz w:val="20"/>
                      <w:szCs w:val="20"/>
                      <w:lang w:val="en-US"/>
                    </w:rPr>
                  </w:pPr>
                  <w:r w:rsidRPr="001663F7">
                    <w:rPr>
                      <w:rFonts w:ascii="Arial" w:hAnsi="Arial" w:cs="Arial"/>
                      <w:sz w:val="20"/>
                      <w:szCs w:val="20"/>
                      <w:lang w:val="en-US"/>
                    </w:rPr>
                    <w:t>11,500,000</w:t>
                  </w:r>
                </w:p>
              </w:tc>
              <w:tc>
                <w:tcPr>
                  <w:tcW w:w="1256" w:type="dxa"/>
                  <w:tcBorders>
                    <w:top w:val="nil"/>
                    <w:left w:val="nil"/>
                    <w:bottom w:val="single" w:sz="4" w:space="0" w:color="auto"/>
                    <w:right w:val="single" w:sz="8" w:space="0" w:color="auto"/>
                  </w:tcBorders>
                  <w:shd w:val="clear" w:color="auto" w:fill="auto"/>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xml:space="preserve">                43.5 </w:t>
                  </w:r>
                </w:p>
              </w:tc>
            </w:tr>
            <w:tr w:rsidR="001663F7" w:rsidRPr="001663F7" w:rsidTr="001663F7">
              <w:trPr>
                <w:trHeight w:val="315"/>
              </w:trPr>
              <w:tc>
                <w:tcPr>
                  <w:tcW w:w="525"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1663F7" w:rsidRPr="001663F7" w:rsidRDefault="001663F7" w:rsidP="001663F7">
                  <w:pPr>
                    <w:jc w:val="left"/>
                    <w:rPr>
                      <w:rFonts w:cs="Calibri"/>
                      <w:color w:val="000000"/>
                      <w:lang w:val="en-US"/>
                    </w:rPr>
                  </w:pPr>
                  <w:r w:rsidRPr="001663F7">
                    <w:rPr>
                      <w:rFonts w:cs="Calibri"/>
                      <w:color w:val="000000"/>
                      <w:lang w:val="en-US"/>
                    </w:rPr>
                    <w:t> </w:t>
                  </w:r>
                </w:p>
              </w:tc>
              <w:tc>
                <w:tcPr>
                  <w:tcW w:w="3588"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left"/>
                    <w:rPr>
                      <w:rFonts w:cs="Calibri"/>
                      <w:b/>
                      <w:bCs/>
                      <w:color w:val="000000"/>
                      <w:lang w:val="en-US"/>
                    </w:rPr>
                  </w:pPr>
                  <w:r w:rsidRPr="001663F7">
                    <w:rPr>
                      <w:rFonts w:cs="Calibri"/>
                      <w:b/>
                      <w:bCs/>
                      <w:color w:val="000000"/>
                      <w:lang w:val="en-US"/>
                    </w:rPr>
                    <w:t>УКУПНО:</w:t>
                  </w:r>
                </w:p>
              </w:tc>
              <w:tc>
                <w:tcPr>
                  <w:tcW w:w="1728"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left"/>
                    <w:rPr>
                      <w:rFonts w:cs="Calibri"/>
                      <w:b/>
                      <w:bCs/>
                      <w:color w:val="000000"/>
                      <w:lang w:val="en-US"/>
                    </w:rPr>
                  </w:pPr>
                  <w:r w:rsidRPr="001663F7">
                    <w:rPr>
                      <w:rFonts w:cs="Calibri"/>
                      <w:b/>
                      <w:bCs/>
                      <w:color w:val="000000"/>
                      <w:lang w:val="en-US"/>
                    </w:rPr>
                    <w:t> </w:t>
                  </w:r>
                </w:p>
              </w:tc>
              <w:tc>
                <w:tcPr>
                  <w:tcW w:w="1658" w:type="dxa"/>
                  <w:tcBorders>
                    <w:top w:val="single" w:sz="8" w:space="0" w:color="auto"/>
                    <w:left w:val="nil"/>
                    <w:bottom w:val="single" w:sz="8" w:space="0" w:color="auto"/>
                    <w:right w:val="single" w:sz="4" w:space="0" w:color="auto"/>
                  </w:tcBorders>
                  <w:shd w:val="clear" w:color="000000" w:fill="C0C0C0"/>
                  <w:vAlign w:val="center"/>
                  <w:hideMark/>
                </w:tcPr>
                <w:p w:rsidR="001663F7" w:rsidRPr="001663F7" w:rsidRDefault="001663F7" w:rsidP="001663F7">
                  <w:pPr>
                    <w:jc w:val="left"/>
                    <w:rPr>
                      <w:rFonts w:cs="Calibri"/>
                      <w:b/>
                      <w:bCs/>
                      <w:color w:val="000000"/>
                      <w:lang w:val="en-US"/>
                    </w:rPr>
                  </w:pPr>
                  <w:r w:rsidRPr="001663F7">
                    <w:rPr>
                      <w:rFonts w:cs="Calibri"/>
                      <w:b/>
                      <w:bCs/>
                      <w:color w:val="000000"/>
                      <w:lang w:val="en-US"/>
                    </w:rPr>
                    <w:t> </w:t>
                  </w:r>
                </w:p>
              </w:tc>
              <w:tc>
                <w:tcPr>
                  <w:tcW w:w="1774" w:type="dxa"/>
                  <w:tcBorders>
                    <w:top w:val="single" w:sz="8" w:space="0" w:color="auto"/>
                    <w:left w:val="nil"/>
                    <w:bottom w:val="single" w:sz="8" w:space="0" w:color="auto"/>
                    <w:right w:val="single" w:sz="4" w:space="0" w:color="auto"/>
                  </w:tcBorders>
                  <w:shd w:val="clear" w:color="000000" w:fill="C0C0C0"/>
                  <w:noWrap/>
                  <w:vAlign w:val="bottom"/>
                  <w:hideMark/>
                </w:tcPr>
                <w:p w:rsidR="001663F7" w:rsidRPr="001663F7" w:rsidRDefault="001663F7" w:rsidP="001663F7">
                  <w:pPr>
                    <w:jc w:val="left"/>
                    <w:rPr>
                      <w:rFonts w:cs="Calibri"/>
                      <w:color w:val="000000"/>
                      <w:lang w:val="en-US"/>
                    </w:rPr>
                  </w:pPr>
                  <w:r w:rsidRPr="001663F7">
                    <w:rPr>
                      <w:rFonts w:cs="Calibri"/>
                      <w:color w:val="000000"/>
                      <w:lang w:val="en-US"/>
                    </w:rPr>
                    <w:t> </w:t>
                  </w:r>
                </w:p>
              </w:tc>
              <w:tc>
                <w:tcPr>
                  <w:tcW w:w="1327" w:type="dxa"/>
                  <w:tcBorders>
                    <w:top w:val="single" w:sz="8" w:space="0" w:color="auto"/>
                    <w:left w:val="nil"/>
                    <w:bottom w:val="single" w:sz="8" w:space="0" w:color="auto"/>
                    <w:right w:val="single" w:sz="4" w:space="0" w:color="auto"/>
                  </w:tcBorders>
                  <w:shd w:val="clear" w:color="000000" w:fill="C0C0C0"/>
                  <w:noWrap/>
                  <w:vAlign w:val="bottom"/>
                  <w:hideMark/>
                </w:tcPr>
                <w:p w:rsidR="001663F7" w:rsidRPr="001663F7" w:rsidRDefault="001663F7" w:rsidP="001663F7">
                  <w:pPr>
                    <w:jc w:val="left"/>
                    <w:rPr>
                      <w:rFonts w:cs="Calibri"/>
                      <w:b/>
                      <w:bCs/>
                      <w:color w:val="000000"/>
                      <w:lang w:val="en-US"/>
                    </w:rPr>
                  </w:pPr>
                  <w:r w:rsidRPr="001663F7">
                    <w:rPr>
                      <w:rFonts w:cs="Calibri"/>
                      <w:b/>
                      <w:bCs/>
                      <w:color w:val="000000"/>
                      <w:lang w:val="en-US"/>
                    </w:rPr>
                    <w:t xml:space="preserve">    28,281,250 </w:t>
                  </w:r>
                </w:p>
              </w:tc>
              <w:tc>
                <w:tcPr>
                  <w:tcW w:w="1756" w:type="dxa"/>
                  <w:tcBorders>
                    <w:top w:val="single" w:sz="8" w:space="0" w:color="auto"/>
                    <w:left w:val="nil"/>
                    <w:bottom w:val="single" w:sz="8" w:space="0" w:color="auto"/>
                    <w:right w:val="single" w:sz="4" w:space="0" w:color="auto"/>
                  </w:tcBorders>
                  <w:shd w:val="clear" w:color="000000" w:fill="C0C0C0"/>
                  <w:noWrap/>
                  <w:vAlign w:val="bottom"/>
                  <w:hideMark/>
                </w:tcPr>
                <w:p w:rsidR="001663F7" w:rsidRPr="001663F7" w:rsidRDefault="001663F7" w:rsidP="001663F7">
                  <w:pPr>
                    <w:jc w:val="left"/>
                    <w:rPr>
                      <w:rFonts w:cs="Calibri"/>
                      <w:b/>
                      <w:bCs/>
                      <w:color w:val="000000"/>
                      <w:lang w:val="en-US"/>
                    </w:rPr>
                  </w:pPr>
                  <w:r w:rsidRPr="001663F7">
                    <w:rPr>
                      <w:rFonts w:cs="Calibri"/>
                      <w:b/>
                      <w:bCs/>
                      <w:color w:val="000000"/>
                      <w:lang w:val="en-US"/>
                    </w:rPr>
                    <w:t xml:space="preserve">       3,393,750,000 </w:t>
                  </w:r>
                </w:p>
              </w:tc>
              <w:tc>
                <w:tcPr>
                  <w:tcW w:w="1256" w:type="dxa"/>
                  <w:tcBorders>
                    <w:top w:val="single" w:sz="8" w:space="0" w:color="auto"/>
                    <w:left w:val="nil"/>
                    <w:bottom w:val="single" w:sz="8" w:space="0" w:color="auto"/>
                    <w:right w:val="single" w:sz="8" w:space="0" w:color="auto"/>
                  </w:tcBorders>
                  <w:shd w:val="clear" w:color="000000" w:fill="C0C0C0"/>
                  <w:noWrap/>
                  <w:vAlign w:val="bottom"/>
                  <w:hideMark/>
                </w:tcPr>
                <w:p w:rsidR="001663F7" w:rsidRPr="001663F7" w:rsidRDefault="001663F7" w:rsidP="001663F7">
                  <w:pPr>
                    <w:jc w:val="right"/>
                    <w:rPr>
                      <w:rFonts w:cs="Calibri"/>
                      <w:color w:val="000000"/>
                      <w:lang w:val="en-US"/>
                    </w:rPr>
                  </w:pPr>
                  <w:r w:rsidRPr="001663F7">
                    <w:rPr>
                      <w:rFonts w:cs="Calibri"/>
                      <w:color w:val="000000"/>
                      <w:lang w:val="en-US"/>
                    </w:rPr>
                    <w:t> </w:t>
                  </w:r>
                </w:p>
              </w:tc>
            </w:tr>
          </w:tbl>
          <w:p w:rsidR="00C55EB4" w:rsidRDefault="00C55EB4" w:rsidP="00C55EB4">
            <w:pPr>
              <w:jc w:val="left"/>
              <w:rPr>
                <w:rFonts w:cs="Calibri"/>
                <w:b/>
                <w:bCs/>
                <w:color w:val="000000"/>
                <w:sz w:val="28"/>
                <w:szCs w:val="28"/>
              </w:rPr>
            </w:pPr>
          </w:p>
          <w:p w:rsidR="00C55EB4" w:rsidRPr="00C55EB4" w:rsidRDefault="00C55EB4" w:rsidP="006C0E33">
            <w:pPr>
              <w:jc w:val="center"/>
              <w:rPr>
                <w:rFonts w:cs="Calibri"/>
                <w:b/>
                <w:bCs/>
                <w:color w:val="000000"/>
                <w:sz w:val="28"/>
                <w:szCs w:val="28"/>
              </w:rPr>
            </w:pPr>
          </w:p>
        </w:tc>
        <w:tc>
          <w:tcPr>
            <w:tcW w:w="1603" w:type="dxa"/>
            <w:tcBorders>
              <w:top w:val="nil"/>
              <w:left w:val="nil"/>
              <w:bottom w:val="nil"/>
              <w:right w:val="nil"/>
            </w:tcBorders>
            <w:shd w:val="clear" w:color="auto" w:fill="auto"/>
            <w:noWrap/>
            <w:vAlign w:val="bottom"/>
            <w:hideMark/>
          </w:tcPr>
          <w:p w:rsidR="00514604" w:rsidRPr="00514604" w:rsidRDefault="00514604" w:rsidP="00A5254C">
            <w:pPr>
              <w:ind w:right="-422"/>
              <w:jc w:val="right"/>
              <w:rPr>
                <w:rFonts w:cs="Calibri"/>
                <w:sz w:val="20"/>
                <w:szCs w:val="20"/>
                <w:lang w:val="en-US"/>
              </w:rPr>
            </w:pPr>
          </w:p>
        </w:tc>
      </w:tr>
    </w:tbl>
    <w:p w:rsidR="00CE2C76" w:rsidRDefault="00CE2C76" w:rsidP="00CE2C76"/>
    <w:p w:rsidR="006C0E33" w:rsidRDefault="006C0E33" w:rsidP="00B56B79">
      <w:pPr>
        <w:spacing w:before="240" w:after="120"/>
        <w:rPr>
          <w:b/>
          <w:sz w:val="24"/>
        </w:rPr>
        <w:sectPr w:rsidR="006C0E33" w:rsidSect="00514604">
          <w:headerReference w:type="first" r:id="rId17"/>
          <w:footerReference w:type="first" r:id="rId18"/>
          <w:pgSz w:w="16838" w:h="11906" w:orient="landscape" w:code="9"/>
          <w:pgMar w:top="1276" w:right="1259" w:bottom="1276" w:left="1259" w:header="720" w:footer="720" w:gutter="0"/>
          <w:cols w:space="720"/>
          <w:titlePg/>
          <w:docGrid w:linePitch="360"/>
        </w:sectPr>
      </w:pPr>
      <w:bookmarkStart w:id="29" w:name="_Toc451327525"/>
      <w:bookmarkEnd w:id="26"/>
      <w:bookmarkEnd w:id="27"/>
      <w:bookmarkEnd w:id="28"/>
    </w:p>
    <w:p w:rsidR="007575B2" w:rsidRPr="00B56B79" w:rsidRDefault="00B56B79" w:rsidP="00B56B79">
      <w:pPr>
        <w:spacing w:before="240" w:after="120"/>
        <w:rPr>
          <w:b/>
          <w:sz w:val="24"/>
        </w:rPr>
      </w:pPr>
      <w:r w:rsidRPr="00B56B79">
        <w:rPr>
          <w:b/>
          <w:sz w:val="24"/>
        </w:rPr>
        <w:lastRenderedPageBreak/>
        <w:t xml:space="preserve">5. </w:t>
      </w:r>
      <w:r w:rsidR="007575B2" w:rsidRPr="00B56B79">
        <w:rPr>
          <w:b/>
          <w:noProof/>
          <w:sz w:val="24"/>
          <w:szCs w:val="24"/>
        </w:rPr>
        <w:t>ФИНАНСИЈ</w:t>
      </w:r>
      <w:r w:rsidR="007575B2" w:rsidRPr="00B56B79">
        <w:rPr>
          <w:b/>
          <w:i/>
          <w:noProof/>
          <w:sz w:val="24"/>
          <w:szCs w:val="24"/>
          <w:lang w:val="sr-Cyrl-CS"/>
        </w:rPr>
        <w:t>СКА АН</w:t>
      </w:r>
      <w:r w:rsidR="007575B2" w:rsidRPr="00B56B79">
        <w:rPr>
          <w:b/>
          <w:noProof/>
          <w:sz w:val="24"/>
          <w:szCs w:val="24"/>
          <w:lang w:val="sr-Cyrl-CS"/>
        </w:rPr>
        <w:t>АЛИЗА БУЏЕТА</w:t>
      </w:r>
      <w:r w:rsidR="007575B2" w:rsidRPr="00B56B79">
        <w:rPr>
          <w:b/>
          <w:sz w:val="24"/>
        </w:rPr>
        <w:t xml:space="preserve"> ОПШТИНЕ</w:t>
      </w:r>
      <w:bookmarkEnd w:id="29"/>
    </w:p>
    <w:p w:rsidR="007575B2" w:rsidRPr="00D86C83" w:rsidRDefault="00AC3428" w:rsidP="007575B2">
      <w:pPr>
        <w:pStyle w:val="Heading2"/>
        <w:numPr>
          <w:ilvl w:val="0"/>
          <w:numId w:val="0"/>
        </w:numPr>
        <w:ind w:left="360" w:hanging="360"/>
        <w:rPr>
          <w:rFonts w:eastAsia="Times New Roman" w:cs="Arial"/>
          <w:b w:val="0"/>
          <w:bCs w:val="0"/>
          <w:i w:val="0"/>
          <w:sz w:val="24"/>
          <w:szCs w:val="20"/>
        </w:rPr>
      </w:pPr>
      <w:bookmarkStart w:id="30" w:name="_Toc357349753"/>
      <w:bookmarkStart w:id="31" w:name="_Toc359877501"/>
      <w:bookmarkStart w:id="32" w:name="_Toc451327526"/>
      <w:bookmarkStart w:id="33" w:name="_Toc357349754"/>
      <w:bookmarkStart w:id="34" w:name="_Toc359877502"/>
      <w:r>
        <w:rPr>
          <w:i w:val="0"/>
          <w:noProof/>
          <w:sz w:val="24"/>
          <w:szCs w:val="24"/>
        </w:rPr>
        <w:t>5</w:t>
      </w:r>
      <w:r w:rsidR="007575B2" w:rsidRPr="00D86C83">
        <w:rPr>
          <w:i w:val="0"/>
          <w:noProof/>
          <w:sz w:val="24"/>
          <w:szCs w:val="24"/>
        </w:rPr>
        <w:t>.1.</w:t>
      </w:r>
      <w:r w:rsidR="007575B2" w:rsidRPr="00D86C83">
        <w:rPr>
          <w:i w:val="0"/>
          <w:noProof/>
          <w:sz w:val="24"/>
          <w:szCs w:val="24"/>
        </w:rPr>
        <w:tab/>
        <w:t>Анализа постојећег стања</w:t>
      </w:r>
      <w:bookmarkEnd w:id="30"/>
      <w:bookmarkEnd w:id="31"/>
      <w:bookmarkEnd w:id="32"/>
      <w:r w:rsidR="007575B2" w:rsidRPr="00D86C83">
        <w:rPr>
          <w:i w:val="0"/>
          <w:noProof/>
          <w:sz w:val="24"/>
          <w:szCs w:val="24"/>
        </w:rPr>
        <w:t xml:space="preserve"> </w:t>
      </w:r>
    </w:p>
    <w:p w:rsidR="007575B2" w:rsidRPr="002248D0" w:rsidRDefault="007575B2" w:rsidP="007575B2">
      <w:pPr>
        <w:tabs>
          <w:tab w:val="left" w:pos="1096"/>
          <w:tab w:val="left" w:pos="6268"/>
          <w:tab w:val="left" w:pos="7422"/>
          <w:tab w:val="left" w:pos="8422"/>
        </w:tabs>
        <w:spacing w:before="120" w:after="120"/>
        <w:rPr>
          <w:sz w:val="24"/>
          <w:szCs w:val="24"/>
          <w:lang w:val="sr-Cyrl-CS"/>
        </w:rPr>
      </w:pPr>
      <w:r w:rsidRPr="002248D0">
        <w:rPr>
          <w:sz w:val="24"/>
          <w:szCs w:val="24"/>
          <w:lang w:val="ru-RU"/>
        </w:rPr>
        <w:t>У циљу приказивања успешности пословања и анализе кредитн</w:t>
      </w:r>
      <w:r>
        <w:rPr>
          <w:sz w:val="24"/>
          <w:szCs w:val="24"/>
          <w:lang w:val="ru-RU"/>
        </w:rPr>
        <w:t>ог потенцијала</w:t>
      </w:r>
      <w:r w:rsidRPr="002248D0">
        <w:rPr>
          <w:sz w:val="24"/>
          <w:szCs w:val="24"/>
          <w:lang w:val="ru-RU"/>
        </w:rPr>
        <w:t xml:space="preserve"> Општине </w:t>
      </w:r>
      <w:r>
        <w:rPr>
          <w:sz w:val="24"/>
          <w:szCs w:val="24"/>
          <w:lang w:val="sr-Cyrl-CS"/>
        </w:rPr>
        <w:t>Владичин Хан,</w:t>
      </w:r>
      <w:r w:rsidRPr="002248D0">
        <w:rPr>
          <w:sz w:val="24"/>
          <w:szCs w:val="24"/>
          <w:lang w:val="ru-RU"/>
        </w:rPr>
        <w:t xml:space="preserve"> извршена је анализа </w:t>
      </w:r>
      <w:r w:rsidRPr="002248D0">
        <w:rPr>
          <w:bCs/>
          <w:color w:val="000000"/>
          <w:sz w:val="24"/>
          <w:szCs w:val="24"/>
          <w:lang w:val="sr-Cyrl-CS"/>
        </w:rPr>
        <w:t>остварених прихода и примања и изврше</w:t>
      </w:r>
      <w:r>
        <w:rPr>
          <w:bCs/>
          <w:color w:val="000000"/>
          <w:sz w:val="24"/>
          <w:szCs w:val="24"/>
          <w:lang w:val="sr-Cyrl-CS"/>
        </w:rPr>
        <w:t>них</w:t>
      </w:r>
      <w:r w:rsidRPr="002248D0">
        <w:rPr>
          <w:bCs/>
          <w:color w:val="000000"/>
          <w:sz w:val="24"/>
          <w:szCs w:val="24"/>
          <w:lang w:val="sr-Cyrl-CS"/>
        </w:rPr>
        <w:t xml:space="preserve"> расхода и издатака буџета Општине у претходне 3 године. Подаци су преузети из завршних рачуна буџета Општине за </w:t>
      </w:r>
      <w:r w:rsidR="008B773B">
        <w:rPr>
          <w:bCs/>
          <w:color w:val="000000"/>
          <w:sz w:val="24"/>
          <w:szCs w:val="24"/>
          <w:lang w:val="sr-Cyrl-CS"/>
        </w:rPr>
        <w:t>201</w:t>
      </w:r>
      <w:r w:rsidR="00CC2F4E">
        <w:rPr>
          <w:bCs/>
          <w:color w:val="000000"/>
          <w:sz w:val="24"/>
          <w:szCs w:val="24"/>
          <w:lang w:val="sr-Cyrl-CS"/>
        </w:rPr>
        <w:t>6</w:t>
      </w:r>
      <w:r w:rsidR="008B773B">
        <w:rPr>
          <w:bCs/>
          <w:color w:val="000000"/>
          <w:sz w:val="24"/>
          <w:szCs w:val="24"/>
          <w:lang w:val="sr-Cyrl-CS"/>
        </w:rPr>
        <w:t xml:space="preserve">., </w:t>
      </w:r>
      <w:r w:rsidRPr="002248D0">
        <w:rPr>
          <w:bCs/>
          <w:color w:val="000000"/>
          <w:sz w:val="24"/>
          <w:szCs w:val="24"/>
          <w:lang w:val="sr-Cyrl-CS"/>
        </w:rPr>
        <w:t>201</w:t>
      </w:r>
      <w:r w:rsidR="00CC2F4E">
        <w:rPr>
          <w:bCs/>
          <w:color w:val="000000"/>
          <w:sz w:val="24"/>
          <w:szCs w:val="24"/>
          <w:lang w:val="sr-Cyrl-CS"/>
        </w:rPr>
        <w:t>7</w:t>
      </w:r>
      <w:r w:rsidRPr="002248D0">
        <w:rPr>
          <w:bCs/>
          <w:color w:val="000000"/>
          <w:sz w:val="24"/>
          <w:szCs w:val="24"/>
          <w:lang w:val="sr-Cyrl-CS"/>
        </w:rPr>
        <w:t>.</w:t>
      </w:r>
      <w:r>
        <w:rPr>
          <w:bCs/>
          <w:color w:val="000000"/>
          <w:sz w:val="24"/>
          <w:szCs w:val="24"/>
          <w:lang w:val="sr-Cyrl-CS"/>
        </w:rPr>
        <w:t xml:space="preserve"> и</w:t>
      </w:r>
      <w:r w:rsidRPr="002248D0">
        <w:rPr>
          <w:bCs/>
          <w:color w:val="000000"/>
          <w:sz w:val="24"/>
          <w:szCs w:val="24"/>
          <w:lang w:val="sr-Cyrl-CS"/>
        </w:rPr>
        <w:t xml:space="preserve"> 20</w:t>
      </w:r>
      <w:r w:rsidRPr="002248D0">
        <w:rPr>
          <w:bCs/>
          <w:color w:val="000000"/>
          <w:sz w:val="24"/>
          <w:szCs w:val="24"/>
          <w:lang w:val="ru-RU"/>
        </w:rPr>
        <w:t>1</w:t>
      </w:r>
      <w:r w:rsidR="00CC2F4E">
        <w:rPr>
          <w:bCs/>
          <w:color w:val="000000"/>
          <w:sz w:val="24"/>
          <w:szCs w:val="24"/>
          <w:lang w:val="ru-RU"/>
        </w:rPr>
        <w:t>8</w:t>
      </w:r>
      <w:r w:rsidRPr="002248D0">
        <w:rPr>
          <w:bCs/>
          <w:color w:val="000000"/>
          <w:sz w:val="24"/>
          <w:szCs w:val="24"/>
          <w:lang w:val="sr-Cyrl-CS"/>
        </w:rPr>
        <w:t xml:space="preserve">. </w:t>
      </w:r>
      <w:r>
        <w:rPr>
          <w:bCs/>
          <w:color w:val="000000"/>
          <w:sz w:val="24"/>
          <w:szCs w:val="24"/>
          <w:lang w:val="sr-Cyrl-CS"/>
        </w:rPr>
        <w:t>годин</w:t>
      </w:r>
      <w:r w:rsidR="00CC2F4E">
        <w:rPr>
          <w:bCs/>
          <w:color w:val="000000"/>
          <w:sz w:val="24"/>
          <w:szCs w:val="24"/>
          <w:lang w:val="sr-Cyrl-CS"/>
        </w:rPr>
        <w:t>е</w:t>
      </w:r>
      <w:r>
        <w:rPr>
          <w:bCs/>
          <w:color w:val="000000"/>
          <w:sz w:val="24"/>
          <w:szCs w:val="24"/>
          <w:lang w:val="sr-Cyrl-CS"/>
        </w:rPr>
        <w:t xml:space="preserve">, извештаја о </w:t>
      </w:r>
      <w:r w:rsidR="00AF7A29">
        <w:rPr>
          <w:bCs/>
          <w:color w:val="000000"/>
          <w:sz w:val="24"/>
          <w:szCs w:val="24"/>
          <w:lang w:val="sr-Cyrl-CS"/>
        </w:rPr>
        <w:t xml:space="preserve">шестомесечном </w:t>
      </w:r>
      <w:r>
        <w:rPr>
          <w:bCs/>
          <w:color w:val="000000"/>
          <w:sz w:val="24"/>
          <w:szCs w:val="24"/>
          <w:lang w:val="sr-Cyrl-CS"/>
        </w:rPr>
        <w:t>извршењу буџета за</w:t>
      </w:r>
      <w:r w:rsidRPr="002248D0">
        <w:rPr>
          <w:bCs/>
          <w:color w:val="000000"/>
          <w:sz w:val="24"/>
          <w:szCs w:val="24"/>
          <w:lang w:val="sr-Cyrl-CS"/>
        </w:rPr>
        <w:t xml:space="preserve"> 20</w:t>
      </w:r>
      <w:r w:rsidRPr="002248D0">
        <w:rPr>
          <w:bCs/>
          <w:color w:val="000000"/>
          <w:sz w:val="24"/>
          <w:szCs w:val="24"/>
          <w:lang w:val="ru-RU"/>
        </w:rPr>
        <w:t>1</w:t>
      </w:r>
      <w:r w:rsidR="00CC2F4E">
        <w:rPr>
          <w:bCs/>
          <w:color w:val="000000"/>
          <w:sz w:val="24"/>
          <w:szCs w:val="24"/>
          <w:lang w:val="ru-RU"/>
        </w:rPr>
        <w:t>9</w:t>
      </w:r>
      <w:r w:rsidRPr="002248D0">
        <w:rPr>
          <w:bCs/>
          <w:color w:val="000000"/>
          <w:sz w:val="24"/>
          <w:szCs w:val="24"/>
          <w:lang w:val="sr-Cyrl-CS"/>
        </w:rPr>
        <w:t xml:space="preserve">. годину и из Одлуке о буџету општине </w:t>
      </w:r>
      <w:r>
        <w:rPr>
          <w:bCs/>
          <w:color w:val="000000"/>
          <w:sz w:val="24"/>
          <w:szCs w:val="24"/>
          <w:lang w:val="sr-Cyrl-CS"/>
        </w:rPr>
        <w:t>Владичин Хан</w:t>
      </w:r>
      <w:r w:rsidRPr="002248D0">
        <w:rPr>
          <w:bCs/>
          <w:color w:val="000000"/>
          <w:sz w:val="24"/>
          <w:szCs w:val="24"/>
          <w:lang w:val="sr-Cyrl-CS"/>
        </w:rPr>
        <w:t xml:space="preserve"> за 201</w:t>
      </w:r>
      <w:r w:rsidR="00CC2F4E">
        <w:rPr>
          <w:bCs/>
          <w:color w:val="000000"/>
          <w:sz w:val="24"/>
          <w:szCs w:val="24"/>
          <w:lang w:val="sr-Cyrl-CS"/>
        </w:rPr>
        <w:t>9</w:t>
      </w:r>
      <w:r w:rsidRPr="002248D0">
        <w:rPr>
          <w:bCs/>
          <w:color w:val="000000"/>
          <w:sz w:val="24"/>
          <w:szCs w:val="24"/>
          <w:lang w:val="sr-Cyrl-CS"/>
        </w:rPr>
        <w:t xml:space="preserve">. годину. </w:t>
      </w:r>
      <w:r>
        <w:rPr>
          <w:sz w:val="24"/>
          <w:szCs w:val="24"/>
          <w:lang w:val="sr-Cyrl-CS"/>
        </w:rPr>
        <w:t xml:space="preserve">Ови извештаји садрже </w:t>
      </w:r>
      <w:r w:rsidRPr="002248D0">
        <w:rPr>
          <w:sz w:val="24"/>
          <w:szCs w:val="24"/>
          <w:lang w:val="sr-Cyrl-CS"/>
        </w:rPr>
        <w:t>приходе и примања као и расходе и издатке у буџету, који су класификовани у складу са буџетском класификацијом регулисаном Законом о буџетском систему.</w:t>
      </w:r>
    </w:p>
    <w:p w:rsidR="007575B2" w:rsidRPr="00D86C83" w:rsidRDefault="007575B2" w:rsidP="007575B2">
      <w:pPr>
        <w:tabs>
          <w:tab w:val="left" w:pos="1096"/>
          <w:tab w:val="left" w:pos="6268"/>
          <w:tab w:val="left" w:pos="7422"/>
          <w:tab w:val="left" w:pos="8422"/>
        </w:tabs>
        <w:spacing w:before="120" w:after="120"/>
        <w:rPr>
          <w:rFonts w:cs="Arial"/>
          <w:bCs/>
          <w:sz w:val="24"/>
          <w:szCs w:val="20"/>
        </w:rPr>
      </w:pPr>
      <w:r w:rsidRPr="008B773B">
        <w:rPr>
          <w:rFonts w:cs="Arial"/>
          <w:bCs/>
          <w:sz w:val="24"/>
          <w:szCs w:val="20"/>
        </w:rPr>
        <w:t>Буџет Општин</w:t>
      </w:r>
      <w:r w:rsidRPr="008B773B">
        <w:rPr>
          <w:rFonts w:cs="Arial"/>
          <w:bCs/>
          <w:sz w:val="24"/>
          <w:szCs w:val="20"/>
          <w:lang w:val="sr-Cyrl-CS"/>
        </w:rPr>
        <w:t>е</w:t>
      </w:r>
      <w:r w:rsidRPr="008B773B">
        <w:rPr>
          <w:rFonts w:cs="Arial"/>
          <w:bCs/>
          <w:sz w:val="24"/>
          <w:szCs w:val="20"/>
        </w:rPr>
        <w:t xml:space="preserve"> је у периоду од 201</w:t>
      </w:r>
      <w:r w:rsidR="00CC2F4E">
        <w:rPr>
          <w:rFonts w:cs="Arial"/>
          <w:bCs/>
          <w:sz w:val="24"/>
          <w:szCs w:val="20"/>
        </w:rPr>
        <w:t>6</w:t>
      </w:r>
      <w:r w:rsidRPr="008B773B">
        <w:rPr>
          <w:rFonts w:cs="Arial"/>
          <w:bCs/>
          <w:sz w:val="24"/>
          <w:szCs w:val="20"/>
        </w:rPr>
        <w:t>. до 201</w:t>
      </w:r>
      <w:r w:rsidR="00CC2F4E">
        <w:rPr>
          <w:rFonts w:cs="Arial"/>
          <w:bCs/>
          <w:sz w:val="24"/>
          <w:szCs w:val="20"/>
        </w:rPr>
        <w:t>9</w:t>
      </w:r>
      <w:r w:rsidRPr="008B773B">
        <w:rPr>
          <w:rFonts w:cs="Arial"/>
          <w:bCs/>
          <w:sz w:val="24"/>
          <w:szCs w:val="20"/>
        </w:rPr>
        <w:t>. године по</w:t>
      </w:r>
      <w:r w:rsidRPr="008B773B">
        <w:rPr>
          <w:rFonts w:cs="Arial"/>
          <w:bCs/>
          <w:sz w:val="24"/>
          <w:szCs w:val="20"/>
          <w:lang w:val="sr-Cyrl-CS"/>
        </w:rPr>
        <w:t>већан</w:t>
      </w:r>
      <w:r w:rsidRPr="008B773B">
        <w:rPr>
          <w:rFonts w:cs="Arial"/>
          <w:bCs/>
          <w:sz w:val="24"/>
          <w:szCs w:val="20"/>
        </w:rPr>
        <w:t xml:space="preserve"> са </w:t>
      </w:r>
      <w:r w:rsidR="00BF127B">
        <w:rPr>
          <w:rFonts w:cs="Arial"/>
          <w:bCs/>
          <w:sz w:val="24"/>
          <w:szCs w:val="20"/>
          <w:lang w:val="en-US"/>
        </w:rPr>
        <w:t>718</w:t>
      </w:r>
      <w:r w:rsidRPr="008B773B">
        <w:rPr>
          <w:rFonts w:cs="Arial"/>
          <w:bCs/>
          <w:sz w:val="24"/>
          <w:szCs w:val="20"/>
        </w:rPr>
        <w:t xml:space="preserve"> на </w:t>
      </w:r>
      <w:r w:rsidR="00BF127B">
        <w:rPr>
          <w:rFonts w:cs="Arial"/>
          <w:bCs/>
          <w:sz w:val="24"/>
          <w:szCs w:val="20"/>
          <w:lang w:val="en-US"/>
        </w:rPr>
        <w:t>921</w:t>
      </w:r>
      <w:r w:rsidRPr="008B773B">
        <w:rPr>
          <w:rFonts w:cs="Arial"/>
          <w:bCs/>
          <w:sz w:val="24"/>
          <w:szCs w:val="20"/>
        </w:rPr>
        <w:t xml:space="preserve"> милиона динара (Табела </w:t>
      </w:r>
      <w:r w:rsidR="00AC3428">
        <w:rPr>
          <w:rFonts w:cs="Arial"/>
          <w:bCs/>
          <w:sz w:val="24"/>
          <w:szCs w:val="20"/>
        </w:rPr>
        <w:t>5</w:t>
      </w:r>
      <w:r w:rsidRPr="008B773B">
        <w:rPr>
          <w:rFonts w:cs="Arial"/>
          <w:bCs/>
          <w:sz w:val="24"/>
          <w:szCs w:val="20"/>
        </w:rPr>
        <w:t>.1.)</w:t>
      </w:r>
      <w:r w:rsidRPr="008B773B">
        <w:rPr>
          <w:rFonts w:cs="Arial"/>
          <w:bCs/>
          <w:sz w:val="24"/>
          <w:szCs w:val="20"/>
          <w:lang w:val="sr-Cyrl-CS"/>
        </w:rPr>
        <w:t xml:space="preserve"> а и</w:t>
      </w:r>
      <w:r w:rsidRPr="008B773B">
        <w:rPr>
          <w:rFonts w:cs="Arial"/>
          <w:bCs/>
          <w:sz w:val="24"/>
          <w:szCs w:val="20"/>
        </w:rPr>
        <w:t xml:space="preserve">зражено у еврима вредност буџета се у истом периоду кретала </w:t>
      </w:r>
      <w:r w:rsidRPr="008B773B">
        <w:rPr>
          <w:rFonts w:cs="Arial"/>
          <w:bCs/>
          <w:sz w:val="24"/>
          <w:szCs w:val="20"/>
          <w:lang w:val="sr-Cyrl-CS"/>
        </w:rPr>
        <w:t xml:space="preserve">од </w:t>
      </w:r>
      <w:r w:rsidRPr="008B773B">
        <w:rPr>
          <w:rFonts w:cs="Arial"/>
          <w:bCs/>
          <w:sz w:val="24"/>
          <w:szCs w:val="20"/>
        </w:rPr>
        <w:t xml:space="preserve">око </w:t>
      </w:r>
      <w:r w:rsidR="00A716C1">
        <w:rPr>
          <w:rFonts w:cs="Arial"/>
          <w:bCs/>
          <w:sz w:val="24"/>
          <w:szCs w:val="20"/>
          <w:lang w:val="en-US"/>
        </w:rPr>
        <w:t>5</w:t>
      </w:r>
      <w:r w:rsidR="008B773B" w:rsidRPr="008B773B">
        <w:rPr>
          <w:rFonts w:cs="Arial"/>
          <w:bCs/>
          <w:sz w:val="24"/>
          <w:szCs w:val="20"/>
          <w:lang w:val="sr-Cyrl-CS"/>
        </w:rPr>
        <w:t>,98</w:t>
      </w:r>
      <w:r w:rsidRPr="008B773B">
        <w:rPr>
          <w:rFonts w:cs="Arial"/>
          <w:bCs/>
          <w:sz w:val="24"/>
          <w:szCs w:val="20"/>
        </w:rPr>
        <w:t xml:space="preserve"> </w:t>
      </w:r>
      <w:r w:rsidRPr="008B773B">
        <w:rPr>
          <w:rFonts w:cs="Arial"/>
          <w:bCs/>
          <w:sz w:val="24"/>
          <w:szCs w:val="20"/>
          <w:lang w:val="sr-Cyrl-CS"/>
        </w:rPr>
        <w:t xml:space="preserve">до </w:t>
      </w:r>
      <w:r w:rsidR="008B773B" w:rsidRPr="008B773B">
        <w:rPr>
          <w:rFonts w:cs="Arial"/>
          <w:bCs/>
          <w:sz w:val="24"/>
          <w:szCs w:val="20"/>
          <w:lang w:val="sr-Cyrl-CS"/>
        </w:rPr>
        <w:t>7,</w:t>
      </w:r>
      <w:r w:rsidR="00A716C1">
        <w:rPr>
          <w:rFonts w:cs="Arial"/>
          <w:bCs/>
          <w:sz w:val="24"/>
          <w:szCs w:val="20"/>
          <w:lang w:val="en-US"/>
        </w:rPr>
        <w:t>67</w:t>
      </w:r>
      <w:r w:rsidRPr="008B773B">
        <w:rPr>
          <w:rFonts w:cs="Arial"/>
          <w:bCs/>
          <w:sz w:val="24"/>
          <w:szCs w:val="20"/>
          <w:lang w:val="sr-Cyrl-CS"/>
        </w:rPr>
        <w:t xml:space="preserve"> </w:t>
      </w:r>
      <w:r w:rsidRPr="008B773B">
        <w:rPr>
          <w:rFonts w:cs="Arial"/>
          <w:bCs/>
          <w:sz w:val="24"/>
          <w:szCs w:val="20"/>
        </w:rPr>
        <w:t>милиона евра</w:t>
      </w:r>
      <w:r w:rsidRPr="008B773B">
        <w:rPr>
          <w:rStyle w:val="FootnoteReference"/>
          <w:rFonts w:cs="Arial"/>
          <w:bCs/>
          <w:sz w:val="24"/>
        </w:rPr>
        <w:footnoteReference w:id="2"/>
      </w:r>
      <w:r w:rsidRPr="008B773B">
        <w:rPr>
          <w:rFonts w:cs="Arial"/>
          <w:bCs/>
          <w:sz w:val="24"/>
          <w:szCs w:val="20"/>
        </w:rPr>
        <w:t>,</w:t>
      </w:r>
      <w:r w:rsidRPr="00D86C83">
        <w:rPr>
          <w:rFonts w:cs="Arial"/>
          <w:bCs/>
          <w:sz w:val="24"/>
          <w:szCs w:val="20"/>
        </w:rPr>
        <w:t xml:space="preserve"> </w:t>
      </w:r>
    </w:p>
    <w:p w:rsidR="007575B2" w:rsidRPr="00D86C83" w:rsidRDefault="007575B2" w:rsidP="007575B2">
      <w:pPr>
        <w:tabs>
          <w:tab w:val="left" w:pos="0"/>
          <w:tab w:val="left" w:pos="6268"/>
          <w:tab w:val="left" w:pos="7422"/>
          <w:tab w:val="left" w:pos="8647"/>
        </w:tabs>
        <w:ind w:right="-364"/>
        <w:jc w:val="center"/>
        <w:rPr>
          <w:rFonts w:cs="Arial"/>
          <w:noProof/>
          <w:sz w:val="24"/>
          <w:szCs w:val="20"/>
        </w:rPr>
      </w:pPr>
      <w:r w:rsidRPr="00D86C83">
        <w:rPr>
          <w:rFonts w:cs="Arial"/>
          <w:b/>
          <w:bCs/>
          <w:noProof/>
          <w:sz w:val="24"/>
          <w:szCs w:val="20"/>
        </w:rPr>
        <w:t xml:space="preserve">Табела </w:t>
      </w:r>
      <w:r w:rsidR="00AC3428">
        <w:rPr>
          <w:rFonts w:cs="Arial"/>
          <w:b/>
          <w:bCs/>
          <w:noProof/>
          <w:sz w:val="24"/>
          <w:szCs w:val="20"/>
        </w:rPr>
        <w:t>5</w:t>
      </w:r>
      <w:r w:rsidRPr="00D86C83">
        <w:rPr>
          <w:rFonts w:cs="Arial"/>
          <w:b/>
          <w:bCs/>
          <w:noProof/>
          <w:sz w:val="24"/>
          <w:szCs w:val="20"/>
        </w:rPr>
        <w:t xml:space="preserve">.1: Извршење буџета општине </w:t>
      </w:r>
      <w:r>
        <w:rPr>
          <w:rFonts w:cs="Arial"/>
          <w:b/>
          <w:bCs/>
          <w:noProof/>
          <w:sz w:val="24"/>
          <w:szCs w:val="20"/>
          <w:lang w:val="sr-Cyrl-CS"/>
        </w:rPr>
        <w:t>В</w:t>
      </w:r>
      <w:r>
        <w:rPr>
          <w:rFonts w:cs="Arial"/>
          <w:b/>
          <w:bCs/>
          <w:noProof/>
          <w:sz w:val="24"/>
          <w:szCs w:val="20"/>
        </w:rPr>
        <w:t>.</w:t>
      </w:r>
      <w:r>
        <w:rPr>
          <w:rFonts w:cs="Arial"/>
          <w:b/>
          <w:bCs/>
          <w:noProof/>
          <w:sz w:val="24"/>
          <w:szCs w:val="20"/>
          <w:lang w:val="sr-Cyrl-CS"/>
        </w:rPr>
        <w:t xml:space="preserve"> Хан,</w:t>
      </w:r>
      <w:r w:rsidRPr="00D86C83">
        <w:rPr>
          <w:rFonts w:cs="Arial"/>
          <w:b/>
          <w:bCs/>
          <w:noProof/>
          <w:sz w:val="24"/>
          <w:szCs w:val="20"/>
        </w:rPr>
        <w:t xml:space="preserve"> 201</w:t>
      </w:r>
      <w:r w:rsidR="00BF127B">
        <w:rPr>
          <w:rFonts w:cs="Arial"/>
          <w:b/>
          <w:bCs/>
          <w:noProof/>
          <w:sz w:val="24"/>
          <w:szCs w:val="20"/>
        </w:rPr>
        <w:t>6</w:t>
      </w:r>
      <w:r w:rsidRPr="00D86C83">
        <w:rPr>
          <w:rFonts w:cs="Arial"/>
          <w:b/>
          <w:bCs/>
          <w:noProof/>
          <w:sz w:val="24"/>
          <w:szCs w:val="20"/>
        </w:rPr>
        <w:t>. - 201</w:t>
      </w:r>
      <w:r w:rsidR="00BF127B">
        <w:rPr>
          <w:rFonts w:cs="Arial"/>
          <w:b/>
          <w:bCs/>
          <w:noProof/>
          <w:sz w:val="24"/>
          <w:szCs w:val="20"/>
        </w:rPr>
        <w:t>8</w:t>
      </w:r>
      <w:r w:rsidRPr="00D86C83">
        <w:rPr>
          <w:rFonts w:cs="Arial"/>
          <w:b/>
          <w:bCs/>
          <w:noProof/>
          <w:sz w:val="24"/>
          <w:szCs w:val="20"/>
        </w:rPr>
        <w:t>. г. и план за 201</w:t>
      </w:r>
      <w:r w:rsidR="00BF127B">
        <w:rPr>
          <w:rFonts w:cs="Arial"/>
          <w:b/>
          <w:bCs/>
          <w:noProof/>
          <w:sz w:val="24"/>
          <w:szCs w:val="20"/>
        </w:rPr>
        <w:t>9</w:t>
      </w:r>
      <w:r w:rsidRPr="00D86C83">
        <w:rPr>
          <w:rFonts w:cs="Arial"/>
          <w:b/>
          <w:bCs/>
          <w:noProof/>
          <w:sz w:val="24"/>
          <w:szCs w:val="20"/>
        </w:rPr>
        <w:t>.</w:t>
      </w:r>
    </w:p>
    <w:p w:rsidR="007575B2" w:rsidRPr="00D86C83" w:rsidRDefault="007575B2" w:rsidP="007575B2">
      <w:pPr>
        <w:tabs>
          <w:tab w:val="left" w:pos="1087"/>
          <w:tab w:val="left" w:pos="5207"/>
          <w:tab w:val="left" w:pos="6348"/>
          <w:tab w:val="left" w:pos="7489"/>
          <w:tab w:val="left" w:pos="8435"/>
        </w:tabs>
        <w:ind w:left="96"/>
        <w:jc w:val="left"/>
        <w:rPr>
          <w:rFonts w:cs="Arial"/>
          <w:b/>
          <w:bCs/>
          <w:sz w:val="20"/>
          <w:szCs w:val="20"/>
        </w:rPr>
      </w:pPr>
      <w:r>
        <w:rPr>
          <w:rFonts w:cs="Arial"/>
          <w:szCs w:val="20"/>
        </w:rPr>
        <w:tab/>
      </w:r>
      <w:r>
        <w:rPr>
          <w:rFonts w:cs="Arial"/>
          <w:szCs w:val="20"/>
        </w:rPr>
        <w:tab/>
      </w:r>
      <w:r>
        <w:rPr>
          <w:rFonts w:cs="Arial"/>
          <w:szCs w:val="20"/>
        </w:rPr>
        <w:tab/>
      </w:r>
      <w:r w:rsidRPr="00D86C83">
        <w:rPr>
          <w:rFonts w:cs="Arial"/>
          <w:szCs w:val="20"/>
        </w:rPr>
        <w:t xml:space="preserve">- </w:t>
      </w:r>
      <w:r w:rsidRPr="00D86C83">
        <w:rPr>
          <w:rFonts w:cs="Arial"/>
          <w:b/>
          <w:szCs w:val="20"/>
        </w:rPr>
        <w:t>у</w:t>
      </w:r>
      <w:r w:rsidRPr="00D86C83">
        <w:rPr>
          <w:rFonts w:cs="Arial"/>
          <w:szCs w:val="20"/>
        </w:rPr>
        <w:t xml:space="preserve"> </w:t>
      </w:r>
      <w:r w:rsidRPr="00D86C83">
        <w:rPr>
          <w:rFonts w:cs="Arial"/>
          <w:b/>
          <w:bCs/>
          <w:szCs w:val="20"/>
        </w:rPr>
        <w:t xml:space="preserve"> </w:t>
      </w:r>
      <w:r>
        <w:rPr>
          <w:rFonts w:cs="Arial"/>
          <w:b/>
          <w:bCs/>
          <w:szCs w:val="20"/>
          <w:lang w:val="sr-Cyrl-CS"/>
        </w:rPr>
        <w:t xml:space="preserve">000 </w:t>
      </w:r>
      <w:r w:rsidRPr="00D86C83">
        <w:rPr>
          <w:rFonts w:cs="Arial"/>
          <w:b/>
          <w:bCs/>
          <w:szCs w:val="20"/>
        </w:rPr>
        <w:t xml:space="preserve">РСД </w:t>
      </w:r>
    </w:p>
    <w:tbl>
      <w:tblPr>
        <w:tblW w:w="9182"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3057"/>
        <w:gridCol w:w="1309"/>
        <w:gridCol w:w="1310"/>
        <w:gridCol w:w="1310"/>
        <w:gridCol w:w="1310"/>
      </w:tblGrid>
      <w:tr w:rsidR="007575B2" w:rsidRPr="00D86C83" w:rsidTr="00EE44F9">
        <w:trPr>
          <w:trHeight w:val="256"/>
          <w:jc w:val="center"/>
        </w:trPr>
        <w:tc>
          <w:tcPr>
            <w:tcW w:w="886" w:type="dxa"/>
            <w:vMerge w:val="restart"/>
            <w:shd w:val="clear" w:color="auto" w:fill="BFBFBF"/>
            <w:vAlign w:val="center"/>
          </w:tcPr>
          <w:p w:rsidR="007575B2" w:rsidRPr="00E424DA" w:rsidRDefault="007575B2" w:rsidP="00EE44F9">
            <w:pPr>
              <w:ind w:right="-98"/>
              <w:rPr>
                <w:b/>
                <w:sz w:val="20"/>
              </w:rPr>
            </w:pPr>
            <w:r w:rsidRPr="00E424DA">
              <w:rPr>
                <w:b/>
                <w:sz w:val="20"/>
              </w:rPr>
              <w:br w:type="page"/>
            </w:r>
            <w:r w:rsidRPr="00E424DA">
              <w:rPr>
                <w:b/>
                <w:bCs/>
                <w:noProof/>
                <w:sz w:val="20"/>
              </w:rPr>
              <w:t>Екон. класиф.</w:t>
            </w:r>
          </w:p>
        </w:tc>
        <w:tc>
          <w:tcPr>
            <w:tcW w:w="3057" w:type="dxa"/>
            <w:vMerge w:val="restart"/>
            <w:shd w:val="clear" w:color="auto" w:fill="BFBFBF"/>
            <w:vAlign w:val="center"/>
          </w:tcPr>
          <w:p w:rsidR="007575B2" w:rsidRPr="00E424DA" w:rsidRDefault="007575B2" w:rsidP="00EE44F9">
            <w:pPr>
              <w:jc w:val="center"/>
              <w:rPr>
                <w:b/>
                <w:bCs/>
              </w:rPr>
            </w:pPr>
            <w:r w:rsidRPr="00E424DA">
              <w:rPr>
                <w:b/>
                <w:bCs/>
                <w:noProof/>
              </w:rPr>
              <w:t>Опис</w:t>
            </w:r>
          </w:p>
        </w:tc>
        <w:tc>
          <w:tcPr>
            <w:tcW w:w="3929" w:type="dxa"/>
            <w:gridSpan w:val="3"/>
            <w:shd w:val="clear" w:color="auto" w:fill="BFBFBF"/>
            <w:vAlign w:val="center"/>
          </w:tcPr>
          <w:p w:rsidR="007575B2" w:rsidRPr="00E424DA" w:rsidRDefault="007575B2" w:rsidP="00EE44F9">
            <w:pPr>
              <w:jc w:val="center"/>
              <w:rPr>
                <w:b/>
              </w:rPr>
            </w:pPr>
            <w:r w:rsidRPr="00E424DA">
              <w:rPr>
                <w:b/>
                <w:bCs/>
                <w:noProof/>
              </w:rPr>
              <w:t>Извршење</w:t>
            </w:r>
          </w:p>
        </w:tc>
        <w:tc>
          <w:tcPr>
            <w:tcW w:w="1310" w:type="dxa"/>
            <w:shd w:val="clear" w:color="auto" w:fill="BFBFBF"/>
            <w:vAlign w:val="center"/>
          </w:tcPr>
          <w:p w:rsidR="007575B2" w:rsidRPr="00E424DA" w:rsidRDefault="007575B2" w:rsidP="00EE44F9">
            <w:pPr>
              <w:jc w:val="center"/>
              <w:rPr>
                <w:b/>
              </w:rPr>
            </w:pPr>
            <w:r w:rsidRPr="00E424DA">
              <w:rPr>
                <w:b/>
              </w:rPr>
              <w:t>План</w:t>
            </w:r>
          </w:p>
        </w:tc>
      </w:tr>
      <w:tr w:rsidR="007575B2" w:rsidRPr="00D86C83" w:rsidTr="00EE44F9">
        <w:trPr>
          <w:trHeight w:val="361"/>
          <w:jc w:val="center"/>
        </w:trPr>
        <w:tc>
          <w:tcPr>
            <w:tcW w:w="886" w:type="dxa"/>
            <w:vMerge/>
            <w:shd w:val="clear" w:color="auto" w:fill="BFBFBF"/>
            <w:vAlign w:val="center"/>
          </w:tcPr>
          <w:p w:rsidR="007575B2" w:rsidRPr="00E424DA" w:rsidRDefault="007575B2" w:rsidP="00EE44F9">
            <w:pPr>
              <w:jc w:val="left"/>
              <w:rPr>
                <w:b/>
                <w:bCs/>
                <w:sz w:val="16"/>
                <w:szCs w:val="16"/>
              </w:rPr>
            </w:pPr>
          </w:p>
        </w:tc>
        <w:tc>
          <w:tcPr>
            <w:tcW w:w="3057" w:type="dxa"/>
            <w:vMerge/>
            <w:shd w:val="clear" w:color="auto" w:fill="BFBFBF"/>
            <w:vAlign w:val="center"/>
          </w:tcPr>
          <w:p w:rsidR="007575B2" w:rsidRPr="00E424DA" w:rsidRDefault="007575B2" w:rsidP="00EE44F9">
            <w:pPr>
              <w:jc w:val="left"/>
              <w:rPr>
                <w:b/>
                <w:bCs/>
                <w:sz w:val="20"/>
                <w:szCs w:val="20"/>
              </w:rPr>
            </w:pPr>
          </w:p>
        </w:tc>
        <w:tc>
          <w:tcPr>
            <w:tcW w:w="1309" w:type="dxa"/>
            <w:shd w:val="clear" w:color="auto" w:fill="BFBFBF"/>
            <w:vAlign w:val="center"/>
          </w:tcPr>
          <w:p w:rsidR="007575B2" w:rsidRPr="00CC2F4E" w:rsidRDefault="007575B2" w:rsidP="00CC2F4E">
            <w:pPr>
              <w:jc w:val="center"/>
              <w:rPr>
                <w:b/>
                <w:bCs/>
                <w:sz w:val="20"/>
                <w:szCs w:val="20"/>
              </w:rPr>
            </w:pPr>
            <w:r w:rsidRPr="00E424DA">
              <w:rPr>
                <w:b/>
                <w:bCs/>
                <w:sz w:val="20"/>
                <w:szCs w:val="20"/>
              </w:rPr>
              <w:t>201</w:t>
            </w:r>
            <w:r w:rsidR="00CC2F4E">
              <w:rPr>
                <w:b/>
                <w:bCs/>
                <w:sz w:val="20"/>
                <w:szCs w:val="20"/>
              </w:rPr>
              <w:t>6</w:t>
            </w:r>
          </w:p>
        </w:tc>
        <w:tc>
          <w:tcPr>
            <w:tcW w:w="1310" w:type="dxa"/>
            <w:shd w:val="clear" w:color="auto" w:fill="BFBFBF"/>
            <w:vAlign w:val="center"/>
          </w:tcPr>
          <w:p w:rsidR="007575B2" w:rsidRPr="00CC2F4E" w:rsidRDefault="007575B2" w:rsidP="00CC2F4E">
            <w:pPr>
              <w:jc w:val="center"/>
              <w:rPr>
                <w:b/>
                <w:bCs/>
                <w:sz w:val="20"/>
                <w:szCs w:val="20"/>
              </w:rPr>
            </w:pPr>
            <w:r w:rsidRPr="00E424DA">
              <w:rPr>
                <w:b/>
                <w:bCs/>
                <w:sz w:val="20"/>
                <w:szCs w:val="20"/>
              </w:rPr>
              <w:t>201</w:t>
            </w:r>
            <w:r w:rsidR="00CC2F4E">
              <w:rPr>
                <w:b/>
                <w:bCs/>
                <w:sz w:val="20"/>
                <w:szCs w:val="20"/>
              </w:rPr>
              <w:t>7</w:t>
            </w:r>
          </w:p>
        </w:tc>
        <w:tc>
          <w:tcPr>
            <w:tcW w:w="1310" w:type="dxa"/>
            <w:shd w:val="clear" w:color="auto" w:fill="BFBFBF"/>
            <w:vAlign w:val="center"/>
          </w:tcPr>
          <w:p w:rsidR="007575B2" w:rsidRPr="00CC2F4E" w:rsidRDefault="007575B2" w:rsidP="00CC2F4E">
            <w:pPr>
              <w:jc w:val="center"/>
              <w:rPr>
                <w:b/>
                <w:bCs/>
                <w:sz w:val="20"/>
                <w:szCs w:val="20"/>
              </w:rPr>
            </w:pPr>
            <w:r w:rsidRPr="00E424DA">
              <w:rPr>
                <w:b/>
                <w:bCs/>
                <w:sz w:val="20"/>
                <w:szCs w:val="20"/>
              </w:rPr>
              <w:t>201</w:t>
            </w:r>
            <w:r w:rsidR="00CC2F4E">
              <w:rPr>
                <w:b/>
                <w:bCs/>
                <w:sz w:val="20"/>
                <w:szCs w:val="20"/>
              </w:rPr>
              <w:t>8</w:t>
            </w:r>
          </w:p>
        </w:tc>
        <w:tc>
          <w:tcPr>
            <w:tcW w:w="1310" w:type="dxa"/>
            <w:shd w:val="clear" w:color="auto" w:fill="BFBFBF"/>
            <w:vAlign w:val="center"/>
          </w:tcPr>
          <w:p w:rsidR="007575B2" w:rsidRPr="00CC2F4E" w:rsidRDefault="007575B2" w:rsidP="00CC2F4E">
            <w:pPr>
              <w:jc w:val="center"/>
              <w:rPr>
                <w:b/>
                <w:bCs/>
                <w:sz w:val="20"/>
                <w:szCs w:val="20"/>
              </w:rPr>
            </w:pPr>
            <w:r w:rsidRPr="00E424DA">
              <w:rPr>
                <w:b/>
                <w:bCs/>
                <w:sz w:val="20"/>
                <w:szCs w:val="20"/>
              </w:rPr>
              <w:t>201</w:t>
            </w:r>
            <w:r w:rsidR="00CC2F4E">
              <w:rPr>
                <w:b/>
                <w:bCs/>
                <w:sz w:val="20"/>
                <w:szCs w:val="20"/>
              </w:rPr>
              <w:t>9</w:t>
            </w:r>
          </w:p>
        </w:tc>
      </w:tr>
      <w:tr w:rsidR="00CC2F4E" w:rsidRPr="00D86C83" w:rsidTr="00EE44F9">
        <w:trPr>
          <w:trHeight w:val="315"/>
          <w:jc w:val="center"/>
        </w:trPr>
        <w:tc>
          <w:tcPr>
            <w:tcW w:w="886" w:type="dxa"/>
            <w:shd w:val="clear" w:color="auto" w:fill="D9D9D9"/>
            <w:vAlign w:val="center"/>
          </w:tcPr>
          <w:p w:rsidR="00CC2F4E" w:rsidRPr="00D86C83" w:rsidRDefault="00CC2F4E" w:rsidP="00EE44F9">
            <w:pPr>
              <w:jc w:val="center"/>
              <w:rPr>
                <w:b/>
                <w:bCs/>
                <w:color w:val="000000"/>
                <w:sz w:val="20"/>
                <w:szCs w:val="20"/>
              </w:rPr>
            </w:pPr>
            <w:r w:rsidRPr="00D86C83">
              <w:rPr>
                <w:b/>
                <w:bCs/>
                <w:color w:val="000000"/>
                <w:sz w:val="20"/>
                <w:szCs w:val="20"/>
              </w:rPr>
              <w:t>I</w:t>
            </w:r>
          </w:p>
        </w:tc>
        <w:tc>
          <w:tcPr>
            <w:tcW w:w="3057" w:type="dxa"/>
            <w:shd w:val="clear" w:color="auto" w:fill="D9D9D9"/>
            <w:vAlign w:val="center"/>
          </w:tcPr>
          <w:p w:rsidR="00CC2F4E" w:rsidRPr="00D86C83" w:rsidRDefault="00CC2F4E" w:rsidP="00EE44F9">
            <w:pPr>
              <w:jc w:val="left"/>
            </w:pPr>
            <w:r w:rsidRPr="00D86C83">
              <w:rPr>
                <w:b/>
                <w:bCs/>
                <w:noProof/>
                <w:sz w:val="20"/>
                <w:szCs w:val="20"/>
              </w:rPr>
              <w:t>ПРИХОДИ И ПРИМАЊА</w:t>
            </w:r>
          </w:p>
          <w:p w:rsidR="00CC2F4E" w:rsidRPr="00D86C83" w:rsidRDefault="00CC2F4E" w:rsidP="00EE44F9">
            <w:pPr>
              <w:jc w:val="left"/>
              <w:rPr>
                <w:b/>
                <w:bCs/>
                <w:noProof/>
                <w:sz w:val="20"/>
                <w:szCs w:val="20"/>
              </w:rPr>
            </w:pPr>
            <w:r w:rsidRPr="00D86C83">
              <w:rPr>
                <w:b/>
                <w:bCs/>
                <w:noProof/>
                <w:sz w:val="20"/>
                <w:szCs w:val="20"/>
              </w:rPr>
              <w:t>(класе 3+7+8+9)</w:t>
            </w:r>
          </w:p>
        </w:tc>
        <w:tc>
          <w:tcPr>
            <w:tcW w:w="1309" w:type="dxa"/>
            <w:shd w:val="clear" w:color="auto" w:fill="D9D9D9"/>
            <w:vAlign w:val="center"/>
          </w:tcPr>
          <w:p w:rsidR="00CC2F4E" w:rsidRPr="008B773B" w:rsidRDefault="00CC2F4E" w:rsidP="00BF127B">
            <w:pPr>
              <w:jc w:val="right"/>
              <w:rPr>
                <w:b/>
                <w:bCs/>
                <w:sz w:val="18"/>
                <w:szCs w:val="18"/>
              </w:rPr>
            </w:pPr>
            <w:r>
              <w:rPr>
                <w:b/>
                <w:bCs/>
                <w:sz w:val="18"/>
                <w:szCs w:val="18"/>
              </w:rPr>
              <w:t>718,704</w:t>
            </w:r>
          </w:p>
        </w:tc>
        <w:tc>
          <w:tcPr>
            <w:tcW w:w="1310" w:type="dxa"/>
            <w:shd w:val="clear" w:color="auto" w:fill="D9D9D9"/>
            <w:vAlign w:val="center"/>
          </w:tcPr>
          <w:p w:rsidR="00CC2F4E" w:rsidRPr="008B773B" w:rsidRDefault="00CC2F4E" w:rsidP="00BF127B">
            <w:pPr>
              <w:jc w:val="right"/>
              <w:rPr>
                <w:b/>
                <w:bCs/>
                <w:sz w:val="18"/>
                <w:szCs w:val="18"/>
              </w:rPr>
            </w:pPr>
            <w:r>
              <w:rPr>
                <w:b/>
                <w:bCs/>
                <w:sz w:val="18"/>
                <w:szCs w:val="18"/>
              </w:rPr>
              <w:t>703,799</w:t>
            </w:r>
          </w:p>
        </w:tc>
        <w:tc>
          <w:tcPr>
            <w:tcW w:w="1310" w:type="dxa"/>
            <w:shd w:val="clear" w:color="auto" w:fill="D9D9D9"/>
            <w:vAlign w:val="center"/>
          </w:tcPr>
          <w:p w:rsidR="00CC2F4E" w:rsidRPr="008B773B" w:rsidRDefault="005E7F83" w:rsidP="00EE44F9">
            <w:pPr>
              <w:jc w:val="right"/>
              <w:rPr>
                <w:b/>
                <w:bCs/>
                <w:sz w:val="18"/>
                <w:szCs w:val="18"/>
              </w:rPr>
            </w:pPr>
            <w:r>
              <w:rPr>
                <w:b/>
                <w:bCs/>
                <w:sz w:val="18"/>
                <w:szCs w:val="18"/>
              </w:rPr>
              <w:t>697.932</w:t>
            </w:r>
          </w:p>
        </w:tc>
        <w:tc>
          <w:tcPr>
            <w:tcW w:w="1310" w:type="dxa"/>
            <w:shd w:val="clear" w:color="auto" w:fill="D9D9D9"/>
            <w:vAlign w:val="center"/>
          </w:tcPr>
          <w:p w:rsidR="00CC2F4E" w:rsidRPr="008B773B" w:rsidRDefault="005E7F83" w:rsidP="00EE44F9">
            <w:pPr>
              <w:jc w:val="right"/>
              <w:rPr>
                <w:b/>
                <w:bCs/>
                <w:sz w:val="18"/>
                <w:szCs w:val="18"/>
              </w:rPr>
            </w:pPr>
            <w:r>
              <w:rPr>
                <w:b/>
                <w:bCs/>
                <w:sz w:val="18"/>
                <w:szCs w:val="18"/>
              </w:rPr>
              <w:t>921.000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3</w:t>
            </w:r>
          </w:p>
        </w:tc>
        <w:tc>
          <w:tcPr>
            <w:tcW w:w="3057" w:type="dxa"/>
            <w:shd w:val="clear" w:color="auto" w:fill="auto"/>
            <w:vAlign w:val="center"/>
          </w:tcPr>
          <w:p w:rsidR="00CC2F4E" w:rsidRPr="00D86C83" w:rsidRDefault="00CC2F4E" w:rsidP="00EE44F9">
            <w:pPr>
              <w:jc w:val="left"/>
              <w:rPr>
                <w:sz w:val="20"/>
              </w:rPr>
            </w:pPr>
            <w:r w:rsidRPr="00D86C83">
              <w:rPr>
                <w:noProof/>
                <w:color w:val="000000"/>
                <w:sz w:val="20"/>
              </w:rPr>
              <w:t>ПРЕНЕТА НЕУТРОШЕНА СРЕДСТВА ИЗ РАНИЈИХ ГОДИНА</w:t>
            </w:r>
          </w:p>
        </w:tc>
        <w:tc>
          <w:tcPr>
            <w:tcW w:w="1309" w:type="dxa"/>
            <w:shd w:val="clear" w:color="auto" w:fill="auto"/>
            <w:vAlign w:val="center"/>
          </w:tcPr>
          <w:p w:rsidR="00CC2F4E" w:rsidRPr="008B773B" w:rsidRDefault="00CC2F4E" w:rsidP="00BF127B">
            <w:pPr>
              <w:jc w:val="right"/>
              <w:rPr>
                <w:color w:val="000000"/>
                <w:sz w:val="18"/>
                <w:szCs w:val="18"/>
              </w:rPr>
            </w:pPr>
            <w:r>
              <w:rPr>
                <w:color w:val="000000"/>
                <w:sz w:val="18"/>
                <w:szCs w:val="18"/>
              </w:rPr>
              <w:t>72868</w:t>
            </w:r>
          </w:p>
        </w:tc>
        <w:tc>
          <w:tcPr>
            <w:tcW w:w="1310" w:type="dxa"/>
            <w:shd w:val="clear" w:color="auto" w:fill="auto"/>
            <w:vAlign w:val="center"/>
          </w:tcPr>
          <w:p w:rsidR="00CC2F4E" w:rsidRPr="008B773B" w:rsidRDefault="00CC2F4E" w:rsidP="00BF127B">
            <w:pPr>
              <w:jc w:val="right"/>
              <w:rPr>
                <w:color w:val="000000"/>
                <w:sz w:val="18"/>
                <w:szCs w:val="18"/>
              </w:rPr>
            </w:pPr>
            <w:r>
              <w:rPr>
                <w:color w:val="000000"/>
                <w:sz w:val="18"/>
                <w:szCs w:val="18"/>
              </w:rPr>
              <w:t>105,108</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90.629</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70.000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7</w:t>
            </w:r>
          </w:p>
        </w:tc>
        <w:tc>
          <w:tcPr>
            <w:tcW w:w="3057" w:type="dxa"/>
            <w:shd w:val="clear" w:color="auto" w:fill="auto"/>
            <w:vAlign w:val="center"/>
          </w:tcPr>
          <w:p w:rsidR="00CC2F4E" w:rsidRPr="00D86C83" w:rsidRDefault="00CC2F4E" w:rsidP="00EE44F9">
            <w:pPr>
              <w:jc w:val="left"/>
            </w:pPr>
            <w:r w:rsidRPr="00D86C83">
              <w:rPr>
                <w:noProof/>
                <w:sz w:val="20"/>
                <w:szCs w:val="20"/>
              </w:rPr>
              <w:t>ТЕКУЋИ ПРИХОДИ</w:t>
            </w:r>
          </w:p>
        </w:tc>
        <w:tc>
          <w:tcPr>
            <w:tcW w:w="1309" w:type="dxa"/>
            <w:shd w:val="clear" w:color="auto" w:fill="auto"/>
            <w:vAlign w:val="center"/>
          </w:tcPr>
          <w:p w:rsidR="00CC2F4E" w:rsidRPr="008B773B" w:rsidRDefault="00CC2F4E" w:rsidP="00BF127B">
            <w:pPr>
              <w:jc w:val="right"/>
              <w:rPr>
                <w:color w:val="000000"/>
                <w:sz w:val="18"/>
                <w:szCs w:val="18"/>
              </w:rPr>
            </w:pPr>
            <w:r>
              <w:rPr>
                <w:color w:val="000000"/>
                <w:sz w:val="18"/>
                <w:szCs w:val="18"/>
              </w:rPr>
              <w:t>534,733</w:t>
            </w:r>
          </w:p>
        </w:tc>
        <w:tc>
          <w:tcPr>
            <w:tcW w:w="1310" w:type="dxa"/>
            <w:shd w:val="clear" w:color="auto" w:fill="auto"/>
            <w:vAlign w:val="center"/>
          </w:tcPr>
          <w:p w:rsidR="00CC2F4E" w:rsidRPr="008B773B" w:rsidRDefault="00CC2F4E" w:rsidP="00BF127B">
            <w:pPr>
              <w:jc w:val="right"/>
              <w:rPr>
                <w:color w:val="000000"/>
                <w:sz w:val="18"/>
                <w:szCs w:val="18"/>
              </w:rPr>
            </w:pPr>
            <w:r>
              <w:rPr>
                <w:color w:val="000000"/>
                <w:sz w:val="18"/>
                <w:szCs w:val="18"/>
              </w:rPr>
              <w:t>576,410</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591.717</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712.700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8</w:t>
            </w:r>
          </w:p>
        </w:tc>
        <w:tc>
          <w:tcPr>
            <w:tcW w:w="3057" w:type="dxa"/>
            <w:shd w:val="clear" w:color="auto" w:fill="auto"/>
            <w:vAlign w:val="center"/>
          </w:tcPr>
          <w:p w:rsidR="00CC2F4E" w:rsidRPr="00D86C83" w:rsidRDefault="00CC2F4E" w:rsidP="00EE44F9">
            <w:pPr>
              <w:jc w:val="left"/>
            </w:pPr>
            <w:r w:rsidRPr="00D86C83">
              <w:rPr>
                <w:noProof/>
                <w:sz w:val="20"/>
                <w:szCs w:val="20"/>
              </w:rPr>
              <w:t>ПРИМАЊА ОД ПРОДАЈЕ НЕФИНАНСИЈСКЕ ИМОВИНЕ</w:t>
            </w:r>
          </w:p>
        </w:tc>
        <w:tc>
          <w:tcPr>
            <w:tcW w:w="1309" w:type="dxa"/>
            <w:shd w:val="clear" w:color="auto" w:fill="auto"/>
            <w:vAlign w:val="center"/>
          </w:tcPr>
          <w:p w:rsidR="00CC2F4E" w:rsidRPr="008B773B" w:rsidRDefault="00CC2F4E" w:rsidP="00BF127B">
            <w:pPr>
              <w:jc w:val="right"/>
              <w:rPr>
                <w:color w:val="000000"/>
                <w:sz w:val="18"/>
                <w:szCs w:val="18"/>
              </w:rPr>
            </w:pPr>
            <w:r>
              <w:rPr>
                <w:color w:val="000000"/>
                <w:sz w:val="18"/>
                <w:szCs w:val="18"/>
              </w:rPr>
              <w:t>111,103</w:t>
            </w:r>
          </w:p>
        </w:tc>
        <w:tc>
          <w:tcPr>
            <w:tcW w:w="1310" w:type="dxa"/>
            <w:shd w:val="clear" w:color="auto" w:fill="auto"/>
            <w:vAlign w:val="center"/>
          </w:tcPr>
          <w:p w:rsidR="00CC2F4E" w:rsidRPr="008B773B" w:rsidRDefault="00CC2F4E" w:rsidP="00BF127B">
            <w:pPr>
              <w:jc w:val="right"/>
              <w:rPr>
                <w:color w:val="000000"/>
                <w:sz w:val="18"/>
                <w:szCs w:val="18"/>
              </w:rPr>
            </w:pPr>
            <w:r>
              <w:rPr>
                <w:color w:val="000000"/>
                <w:sz w:val="18"/>
                <w:szCs w:val="18"/>
              </w:rPr>
              <w:t>22,281</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15.585</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138.300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9</w:t>
            </w:r>
          </w:p>
        </w:tc>
        <w:tc>
          <w:tcPr>
            <w:tcW w:w="3057" w:type="dxa"/>
            <w:shd w:val="clear" w:color="auto" w:fill="auto"/>
            <w:vAlign w:val="center"/>
          </w:tcPr>
          <w:p w:rsidR="00CC2F4E" w:rsidRPr="00D86C83" w:rsidRDefault="00CC2F4E" w:rsidP="00EE44F9">
            <w:pPr>
              <w:jc w:val="left"/>
            </w:pPr>
            <w:r w:rsidRPr="00D86C83">
              <w:rPr>
                <w:noProof/>
                <w:sz w:val="20"/>
                <w:szCs w:val="20"/>
              </w:rPr>
              <w:t>ПРИМАЊА ОД ЗАДУЖИВАЊА И ПРОДАЈЕ ФИНАН. ИМОВИНЕ</w:t>
            </w:r>
          </w:p>
        </w:tc>
        <w:tc>
          <w:tcPr>
            <w:tcW w:w="1309" w:type="dxa"/>
            <w:shd w:val="clear" w:color="auto" w:fill="auto"/>
            <w:vAlign w:val="center"/>
          </w:tcPr>
          <w:p w:rsidR="00CC2F4E" w:rsidRPr="008B773B" w:rsidRDefault="005E7F83" w:rsidP="00BF127B">
            <w:pPr>
              <w:jc w:val="right"/>
              <w:rPr>
                <w:color w:val="000000"/>
                <w:sz w:val="18"/>
                <w:szCs w:val="18"/>
              </w:rPr>
            </w:pPr>
            <w:r>
              <w:rPr>
                <w:color w:val="000000"/>
                <w:sz w:val="18"/>
                <w:szCs w:val="18"/>
              </w:rPr>
              <w:t>0</w:t>
            </w:r>
          </w:p>
        </w:tc>
        <w:tc>
          <w:tcPr>
            <w:tcW w:w="1310" w:type="dxa"/>
            <w:shd w:val="clear" w:color="auto" w:fill="auto"/>
            <w:vAlign w:val="center"/>
          </w:tcPr>
          <w:p w:rsidR="00CC2F4E" w:rsidRPr="008B773B" w:rsidRDefault="005E7F83" w:rsidP="00BF127B">
            <w:pPr>
              <w:jc w:val="right"/>
              <w:rPr>
                <w:color w:val="000000"/>
                <w:sz w:val="18"/>
                <w:szCs w:val="18"/>
              </w:rPr>
            </w:pPr>
            <w:r>
              <w:rPr>
                <w:color w:val="000000"/>
                <w:sz w:val="18"/>
                <w:szCs w:val="18"/>
              </w:rPr>
              <w:t>0</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0</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0</w:t>
            </w:r>
          </w:p>
        </w:tc>
      </w:tr>
      <w:tr w:rsidR="00CC2F4E" w:rsidRPr="00D86C83" w:rsidTr="00EE44F9">
        <w:trPr>
          <w:trHeight w:val="315"/>
          <w:jc w:val="center"/>
        </w:trPr>
        <w:tc>
          <w:tcPr>
            <w:tcW w:w="886" w:type="dxa"/>
            <w:shd w:val="clear" w:color="auto" w:fill="D9D9D9"/>
            <w:vAlign w:val="center"/>
          </w:tcPr>
          <w:p w:rsidR="00CC2F4E" w:rsidRPr="00D86C83" w:rsidRDefault="00CC2F4E" w:rsidP="00EE44F9">
            <w:pPr>
              <w:jc w:val="center"/>
              <w:rPr>
                <w:b/>
                <w:bCs/>
                <w:color w:val="000000"/>
                <w:sz w:val="20"/>
                <w:szCs w:val="20"/>
              </w:rPr>
            </w:pPr>
            <w:r w:rsidRPr="00D86C83">
              <w:rPr>
                <w:b/>
                <w:bCs/>
                <w:color w:val="000000"/>
                <w:sz w:val="20"/>
                <w:szCs w:val="20"/>
              </w:rPr>
              <w:t>II</w:t>
            </w:r>
          </w:p>
        </w:tc>
        <w:tc>
          <w:tcPr>
            <w:tcW w:w="3057" w:type="dxa"/>
            <w:shd w:val="clear" w:color="auto" w:fill="D9D9D9"/>
            <w:vAlign w:val="center"/>
          </w:tcPr>
          <w:p w:rsidR="00CC2F4E" w:rsidRPr="00D86C83" w:rsidRDefault="00CC2F4E" w:rsidP="00EE44F9">
            <w:pPr>
              <w:jc w:val="left"/>
              <w:rPr>
                <w:b/>
                <w:bCs/>
                <w:noProof/>
                <w:sz w:val="20"/>
                <w:szCs w:val="20"/>
              </w:rPr>
            </w:pPr>
            <w:r w:rsidRPr="00D86C83">
              <w:rPr>
                <w:b/>
                <w:bCs/>
                <w:noProof/>
                <w:sz w:val="20"/>
                <w:szCs w:val="20"/>
              </w:rPr>
              <w:t xml:space="preserve">РАСХОДИ И ИЗДАЦИ </w:t>
            </w:r>
          </w:p>
          <w:p w:rsidR="00CC2F4E" w:rsidRPr="00D86C83" w:rsidRDefault="00CC2F4E" w:rsidP="00EE44F9">
            <w:pPr>
              <w:jc w:val="left"/>
              <w:rPr>
                <w:b/>
                <w:bCs/>
                <w:sz w:val="20"/>
                <w:szCs w:val="20"/>
              </w:rPr>
            </w:pPr>
            <w:r w:rsidRPr="00D86C83">
              <w:rPr>
                <w:b/>
                <w:bCs/>
                <w:noProof/>
                <w:sz w:val="20"/>
                <w:szCs w:val="20"/>
              </w:rPr>
              <w:t xml:space="preserve">(класе </w:t>
            </w:r>
            <w:r w:rsidRPr="00D86C83">
              <w:rPr>
                <w:b/>
                <w:bCs/>
                <w:sz w:val="20"/>
                <w:szCs w:val="20"/>
              </w:rPr>
              <w:t>4+5+6)</w:t>
            </w:r>
          </w:p>
        </w:tc>
        <w:tc>
          <w:tcPr>
            <w:tcW w:w="1309" w:type="dxa"/>
            <w:shd w:val="clear" w:color="auto" w:fill="D9D9D9"/>
            <w:vAlign w:val="center"/>
          </w:tcPr>
          <w:p w:rsidR="00CC2F4E" w:rsidRPr="008B773B" w:rsidRDefault="00CC2F4E" w:rsidP="00BF127B">
            <w:pPr>
              <w:jc w:val="right"/>
              <w:rPr>
                <w:b/>
                <w:bCs/>
                <w:sz w:val="18"/>
                <w:szCs w:val="18"/>
              </w:rPr>
            </w:pPr>
            <w:r>
              <w:rPr>
                <w:b/>
                <w:bCs/>
                <w:sz w:val="18"/>
                <w:szCs w:val="18"/>
              </w:rPr>
              <w:t>613,596</w:t>
            </w:r>
          </w:p>
        </w:tc>
        <w:tc>
          <w:tcPr>
            <w:tcW w:w="1310" w:type="dxa"/>
            <w:shd w:val="clear" w:color="auto" w:fill="D9D9D9"/>
            <w:vAlign w:val="center"/>
          </w:tcPr>
          <w:p w:rsidR="00CC2F4E" w:rsidRPr="008B773B" w:rsidRDefault="00CC2F4E" w:rsidP="00BF127B">
            <w:pPr>
              <w:jc w:val="right"/>
              <w:rPr>
                <w:b/>
                <w:bCs/>
                <w:sz w:val="18"/>
                <w:szCs w:val="18"/>
              </w:rPr>
            </w:pPr>
            <w:r>
              <w:rPr>
                <w:b/>
                <w:bCs/>
                <w:sz w:val="18"/>
                <w:szCs w:val="18"/>
              </w:rPr>
              <w:t>613,169</w:t>
            </w:r>
          </w:p>
        </w:tc>
        <w:tc>
          <w:tcPr>
            <w:tcW w:w="1310" w:type="dxa"/>
            <w:shd w:val="clear" w:color="auto" w:fill="D9D9D9"/>
            <w:vAlign w:val="center"/>
          </w:tcPr>
          <w:p w:rsidR="00CC2F4E" w:rsidRPr="008B773B" w:rsidRDefault="005E7F83" w:rsidP="00EE44F9">
            <w:pPr>
              <w:jc w:val="right"/>
              <w:rPr>
                <w:b/>
                <w:bCs/>
                <w:sz w:val="18"/>
                <w:szCs w:val="18"/>
              </w:rPr>
            </w:pPr>
            <w:r>
              <w:rPr>
                <w:b/>
                <w:bCs/>
                <w:sz w:val="18"/>
                <w:szCs w:val="18"/>
              </w:rPr>
              <w:t>628.791</w:t>
            </w:r>
          </w:p>
        </w:tc>
        <w:tc>
          <w:tcPr>
            <w:tcW w:w="1310" w:type="dxa"/>
            <w:shd w:val="clear" w:color="auto" w:fill="D9D9D9"/>
            <w:vAlign w:val="center"/>
          </w:tcPr>
          <w:p w:rsidR="00CC2F4E" w:rsidRPr="008B773B" w:rsidRDefault="005E7F83" w:rsidP="00EE44F9">
            <w:pPr>
              <w:jc w:val="right"/>
              <w:rPr>
                <w:b/>
                <w:bCs/>
                <w:sz w:val="18"/>
                <w:szCs w:val="18"/>
              </w:rPr>
            </w:pPr>
            <w:r>
              <w:rPr>
                <w:b/>
                <w:bCs/>
                <w:sz w:val="18"/>
                <w:szCs w:val="18"/>
              </w:rPr>
              <w:t>921.000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4</w:t>
            </w:r>
          </w:p>
        </w:tc>
        <w:tc>
          <w:tcPr>
            <w:tcW w:w="3057" w:type="dxa"/>
            <w:shd w:val="clear" w:color="auto" w:fill="auto"/>
            <w:vAlign w:val="center"/>
          </w:tcPr>
          <w:p w:rsidR="00CC2F4E" w:rsidRPr="00D86C83" w:rsidRDefault="00CC2F4E" w:rsidP="00EE44F9">
            <w:pPr>
              <w:jc w:val="left"/>
            </w:pPr>
            <w:r w:rsidRPr="00D86C83">
              <w:rPr>
                <w:noProof/>
                <w:sz w:val="20"/>
                <w:szCs w:val="20"/>
              </w:rPr>
              <w:t>ТЕКУЋИ РАСХОДИ</w:t>
            </w:r>
          </w:p>
        </w:tc>
        <w:tc>
          <w:tcPr>
            <w:tcW w:w="1309" w:type="dxa"/>
            <w:shd w:val="clear" w:color="auto" w:fill="auto"/>
            <w:vAlign w:val="center"/>
          </w:tcPr>
          <w:p w:rsidR="00CC2F4E" w:rsidRPr="008B773B" w:rsidRDefault="00CC2F4E" w:rsidP="00BF127B">
            <w:pPr>
              <w:jc w:val="right"/>
              <w:rPr>
                <w:color w:val="000000"/>
                <w:sz w:val="18"/>
                <w:szCs w:val="18"/>
              </w:rPr>
            </w:pPr>
            <w:r>
              <w:rPr>
                <w:color w:val="000000"/>
                <w:sz w:val="18"/>
                <w:szCs w:val="18"/>
              </w:rPr>
              <w:t>534,404</w:t>
            </w:r>
          </w:p>
        </w:tc>
        <w:tc>
          <w:tcPr>
            <w:tcW w:w="1310" w:type="dxa"/>
            <w:shd w:val="clear" w:color="auto" w:fill="auto"/>
            <w:vAlign w:val="center"/>
          </w:tcPr>
          <w:p w:rsidR="00CC2F4E" w:rsidRPr="008B773B" w:rsidRDefault="00CC2F4E" w:rsidP="00BF127B">
            <w:pPr>
              <w:jc w:val="right"/>
              <w:rPr>
                <w:color w:val="000000"/>
                <w:sz w:val="18"/>
                <w:szCs w:val="18"/>
              </w:rPr>
            </w:pPr>
            <w:r>
              <w:rPr>
                <w:color w:val="000000"/>
                <w:sz w:val="18"/>
                <w:szCs w:val="18"/>
              </w:rPr>
              <w:t>524,266</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534.217</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630.400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5</w:t>
            </w:r>
          </w:p>
        </w:tc>
        <w:tc>
          <w:tcPr>
            <w:tcW w:w="3057" w:type="dxa"/>
            <w:shd w:val="clear" w:color="auto" w:fill="auto"/>
            <w:vAlign w:val="center"/>
          </w:tcPr>
          <w:p w:rsidR="00CC2F4E" w:rsidRPr="00D86C83" w:rsidRDefault="00CC2F4E" w:rsidP="00EE44F9">
            <w:pPr>
              <w:jc w:val="left"/>
            </w:pPr>
            <w:r w:rsidRPr="00D86C83">
              <w:rPr>
                <w:noProof/>
                <w:sz w:val="20"/>
                <w:szCs w:val="20"/>
              </w:rPr>
              <w:t>ИЗДАЦИ ЗА НАБАВКУ НЕФИНАНСИЈ.ИМОВИНЕ</w:t>
            </w:r>
          </w:p>
        </w:tc>
        <w:tc>
          <w:tcPr>
            <w:tcW w:w="1309" w:type="dxa"/>
            <w:shd w:val="clear" w:color="auto" w:fill="auto"/>
            <w:vAlign w:val="center"/>
          </w:tcPr>
          <w:p w:rsidR="00CC2F4E" w:rsidRPr="008B773B" w:rsidRDefault="00CC2F4E" w:rsidP="00BF127B">
            <w:pPr>
              <w:jc w:val="right"/>
              <w:rPr>
                <w:color w:val="000000"/>
                <w:sz w:val="18"/>
                <w:szCs w:val="18"/>
              </w:rPr>
            </w:pPr>
            <w:r>
              <w:rPr>
                <w:color w:val="000000"/>
                <w:sz w:val="18"/>
                <w:szCs w:val="18"/>
              </w:rPr>
              <w:t>72,549</w:t>
            </w:r>
          </w:p>
        </w:tc>
        <w:tc>
          <w:tcPr>
            <w:tcW w:w="1310" w:type="dxa"/>
            <w:shd w:val="clear" w:color="auto" w:fill="auto"/>
            <w:vAlign w:val="center"/>
          </w:tcPr>
          <w:p w:rsidR="00CC2F4E" w:rsidRPr="008B773B" w:rsidRDefault="00CC2F4E" w:rsidP="00BF127B">
            <w:pPr>
              <w:jc w:val="right"/>
              <w:rPr>
                <w:color w:val="000000"/>
                <w:sz w:val="18"/>
                <w:szCs w:val="18"/>
              </w:rPr>
            </w:pPr>
            <w:r>
              <w:rPr>
                <w:color w:val="000000"/>
                <w:sz w:val="18"/>
                <w:szCs w:val="18"/>
              </w:rPr>
              <w:t>88,903</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83.192</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265.300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6</w:t>
            </w:r>
          </w:p>
        </w:tc>
        <w:tc>
          <w:tcPr>
            <w:tcW w:w="3057" w:type="dxa"/>
            <w:shd w:val="clear" w:color="auto" w:fill="auto"/>
            <w:vAlign w:val="center"/>
          </w:tcPr>
          <w:p w:rsidR="00CC2F4E" w:rsidRPr="00D86C83" w:rsidRDefault="00CC2F4E" w:rsidP="00EE44F9">
            <w:pPr>
              <w:jc w:val="left"/>
            </w:pPr>
            <w:r w:rsidRPr="00D86C83">
              <w:rPr>
                <w:noProof/>
                <w:sz w:val="20"/>
                <w:szCs w:val="20"/>
              </w:rPr>
              <w:t>ИЗДАЦИ ЗА ОТПЛАТУ ГЛАВНИЦЕ И НАБАВКУ ФИНАНСИЈСКЕ ИМОВИНЕ</w:t>
            </w:r>
          </w:p>
        </w:tc>
        <w:tc>
          <w:tcPr>
            <w:tcW w:w="1309" w:type="dxa"/>
            <w:shd w:val="clear" w:color="auto" w:fill="auto"/>
            <w:vAlign w:val="center"/>
          </w:tcPr>
          <w:p w:rsidR="00CC2F4E" w:rsidRPr="008B773B" w:rsidRDefault="00CC2F4E" w:rsidP="00BF127B">
            <w:pPr>
              <w:jc w:val="right"/>
              <w:rPr>
                <w:color w:val="000000"/>
                <w:sz w:val="18"/>
                <w:szCs w:val="18"/>
              </w:rPr>
            </w:pPr>
            <w:r>
              <w:rPr>
                <w:color w:val="000000"/>
                <w:sz w:val="18"/>
                <w:szCs w:val="18"/>
              </w:rPr>
              <w:t>6,643</w:t>
            </w:r>
          </w:p>
        </w:tc>
        <w:tc>
          <w:tcPr>
            <w:tcW w:w="1310" w:type="dxa"/>
            <w:shd w:val="clear" w:color="auto" w:fill="auto"/>
            <w:vAlign w:val="center"/>
          </w:tcPr>
          <w:p w:rsidR="00CC2F4E" w:rsidRPr="008B773B" w:rsidRDefault="00CC2F4E" w:rsidP="00BF127B">
            <w:pPr>
              <w:jc w:val="right"/>
              <w:rPr>
                <w:color w:val="000000"/>
                <w:sz w:val="18"/>
                <w:szCs w:val="18"/>
              </w:rPr>
            </w:pPr>
            <w:r>
              <w:rPr>
                <w:color w:val="000000"/>
                <w:sz w:val="18"/>
                <w:szCs w:val="18"/>
              </w:rPr>
              <w:t>0</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11.382</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25.300</w:t>
            </w:r>
          </w:p>
        </w:tc>
      </w:tr>
      <w:tr w:rsidR="00CC2F4E" w:rsidRPr="00D86C83" w:rsidTr="00EE44F9">
        <w:trPr>
          <w:trHeight w:val="256"/>
          <w:jc w:val="center"/>
        </w:trPr>
        <w:tc>
          <w:tcPr>
            <w:tcW w:w="886" w:type="dxa"/>
            <w:shd w:val="clear" w:color="auto" w:fill="auto"/>
            <w:vAlign w:val="center"/>
          </w:tcPr>
          <w:p w:rsidR="00CC2F4E" w:rsidRPr="00D86C83" w:rsidRDefault="00CC2F4E" w:rsidP="00EE44F9">
            <w:pPr>
              <w:jc w:val="center"/>
              <w:rPr>
                <w:color w:val="000000"/>
                <w:sz w:val="20"/>
                <w:szCs w:val="20"/>
              </w:rPr>
            </w:pPr>
            <w:r w:rsidRPr="00D86C83">
              <w:rPr>
                <w:color w:val="000000"/>
                <w:sz w:val="20"/>
                <w:szCs w:val="20"/>
              </w:rPr>
              <w:t>62</w:t>
            </w:r>
          </w:p>
        </w:tc>
        <w:tc>
          <w:tcPr>
            <w:tcW w:w="3057" w:type="dxa"/>
            <w:shd w:val="clear" w:color="auto" w:fill="auto"/>
            <w:vAlign w:val="center"/>
          </w:tcPr>
          <w:p w:rsidR="00CC2F4E" w:rsidRPr="00D86C83" w:rsidRDefault="00CC2F4E" w:rsidP="00EE44F9">
            <w:pPr>
              <w:jc w:val="left"/>
            </w:pPr>
            <w:r w:rsidRPr="00D86C83">
              <w:rPr>
                <w:noProof/>
                <w:sz w:val="20"/>
                <w:szCs w:val="20"/>
              </w:rPr>
              <w:t>Набавка финансијске имовине</w:t>
            </w:r>
          </w:p>
        </w:tc>
        <w:tc>
          <w:tcPr>
            <w:tcW w:w="1309" w:type="dxa"/>
            <w:shd w:val="clear" w:color="auto" w:fill="auto"/>
            <w:vAlign w:val="center"/>
          </w:tcPr>
          <w:p w:rsidR="00CC2F4E" w:rsidRPr="008B773B" w:rsidRDefault="005E7F83" w:rsidP="00BF127B">
            <w:pPr>
              <w:jc w:val="right"/>
              <w:rPr>
                <w:color w:val="000000"/>
                <w:sz w:val="18"/>
                <w:szCs w:val="18"/>
              </w:rPr>
            </w:pPr>
            <w:r>
              <w:rPr>
                <w:color w:val="000000"/>
                <w:sz w:val="18"/>
                <w:szCs w:val="18"/>
              </w:rPr>
              <w:t>6.643</w:t>
            </w:r>
          </w:p>
        </w:tc>
        <w:tc>
          <w:tcPr>
            <w:tcW w:w="1310" w:type="dxa"/>
            <w:shd w:val="clear" w:color="auto" w:fill="auto"/>
            <w:vAlign w:val="center"/>
          </w:tcPr>
          <w:p w:rsidR="00CC2F4E" w:rsidRPr="008B773B" w:rsidRDefault="00CC2F4E" w:rsidP="00BF127B">
            <w:pPr>
              <w:jc w:val="right"/>
              <w:rPr>
                <w:color w:val="000000"/>
                <w:sz w:val="18"/>
                <w:szCs w:val="18"/>
              </w:rPr>
            </w:pPr>
            <w:r>
              <w:rPr>
                <w:color w:val="000000"/>
                <w:sz w:val="18"/>
                <w:szCs w:val="18"/>
              </w:rPr>
              <w:t>0</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11.382</w:t>
            </w:r>
          </w:p>
        </w:tc>
        <w:tc>
          <w:tcPr>
            <w:tcW w:w="1310" w:type="dxa"/>
            <w:shd w:val="clear" w:color="auto" w:fill="auto"/>
            <w:vAlign w:val="center"/>
          </w:tcPr>
          <w:p w:rsidR="00CC2F4E" w:rsidRPr="008B773B" w:rsidRDefault="005E7F83" w:rsidP="00EE44F9">
            <w:pPr>
              <w:jc w:val="right"/>
              <w:rPr>
                <w:color w:val="000000"/>
                <w:sz w:val="18"/>
                <w:szCs w:val="18"/>
              </w:rPr>
            </w:pPr>
            <w:r>
              <w:rPr>
                <w:color w:val="000000"/>
                <w:sz w:val="18"/>
                <w:szCs w:val="18"/>
              </w:rPr>
              <w:t>25.300</w:t>
            </w:r>
          </w:p>
        </w:tc>
      </w:tr>
      <w:tr w:rsidR="00CC2F4E" w:rsidRPr="00E424DA" w:rsidTr="00EE44F9">
        <w:trPr>
          <w:trHeight w:val="361"/>
          <w:jc w:val="center"/>
        </w:trPr>
        <w:tc>
          <w:tcPr>
            <w:tcW w:w="886" w:type="dxa"/>
            <w:shd w:val="clear" w:color="auto" w:fill="D9D9D9"/>
            <w:vAlign w:val="center"/>
          </w:tcPr>
          <w:p w:rsidR="00CC2F4E" w:rsidRPr="00E424DA" w:rsidRDefault="00CC2F4E" w:rsidP="00EE44F9">
            <w:pPr>
              <w:jc w:val="center"/>
              <w:rPr>
                <w:b/>
                <w:bCs/>
                <w:sz w:val="20"/>
                <w:szCs w:val="20"/>
              </w:rPr>
            </w:pPr>
            <w:r w:rsidRPr="00E424DA">
              <w:rPr>
                <w:b/>
                <w:bCs/>
                <w:sz w:val="20"/>
                <w:szCs w:val="20"/>
              </w:rPr>
              <w:t>III</w:t>
            </w:r>
          </w:p>
        </w:tc>
        <w:tc>
          <w:tcPr>
            <w:tcW w:w="3057" w:type="dxa"/>
            <w:shd w:val="clear" w:color="auto" w:fill="D9D9D9"/>
            <w:vAlign w:val="center"/>
          </w:tcPr>
          <w:p w:rsidR="00CC2F4E" w:rsidRPr="00E424DA" w:rsidRDefault="00CC2F4E" w:rsidP="00EE44F9">
            <w:pPr>
              <w:jc w:val="left"/>
              <w:rPr>
                <w:b/>
                <w:bCs/>
                <w:noProof/>
                <w:sz w:val="20"/>
                <w:szCs w:val="20"/>
              </w:rPr>
            </w:pPr>
            <w:r w:rsidRPr="00E424DA">
              <w:rPr>
                <w:b/>
                <w:bCs/>
                <w:noProof/>
                <w:sz w:val="20"/>
                <w:szCs w:val="20"/>
              </w:rPr>
              <w:t xml:space="preserve">УКУПАН СУФИЦИТ / </w:t>
            </w:r>
          </w:p>
          <w:p w:rsidR="00CC2F4E" w:rsidRPr="00E424DA" w:rsidRDefault="00CC2F4E" w:rsidP="00EE44F9">
            <w:pPr>
              <w:jc w:val="left"/>
              <w:rPr>
                <w:b/>
                <w:bCs/>
                <w:sz w:val="20"/>
                <w:szCs w:val="20"/>
              </w:rPr>
            </w:pPr>
            <w:r w:rsidRPr="00E424DA">
              <w:rPr>
                <w:b/>
                <w:bCs/>
                <w:noProof/>
                <w:sz w:val="20"/>
                <w:szCs w:val="20"/>
              </w:rPr>
              <w:t xml:space="preserve">ДЕФИЦИТ </w:t>
            </w:r>
            <w:r w:rsidRPr="00E424DA">
              <w:rPr>
                <w:b/>
                <w:sz w:val="20"/>
                <w:szCs w:val="20"/>
              </w:rPr>
              <w:t>(I-II)</w:t>
            </w:r>
          </w:p>
        </w:tc>
        <w:tc>
          <w:tcPr>
            <w:tcW w:w="1309" w:type="dxa"/>
            <w:shd w:val="clear" w:color="auto" w:fill="D9D9D9"/>
            <w:vAlign w:val="center"/>
          </w:tcPr>
          <w:p w:rsidR="00CC2F4E" w:rsidRPr="008B773B" w:rsidRDefault="00CC2F4E" w:rsidP="00BF127B">
            <w:pPr>
              <w:jc w:val="right"/>
              <w:rPr>
                <w:b/>
                <w:bCs/>
                <w:sz w:val="18"/>
                <w:szCs w:val="18"/>
              </w:rPr>
            </w:pPr>
            <w:r>
              <w:rPr>
                <w:b/>
                <w:bCs/>
                <w:sz w:val="18"/>
                <w:szCs w:val="18"/>
              </w:rPr>
              <w:t>105,108</w:t>
            </w:r>
          </w:p>
        </w:tc>
        <w:tc>
          <w:tcPr>
            <w:tcW w:w="1310" w:type="dxa"/>
            <w:shd w:val="clear" w:color="auto" w:fill="D9D9D9"/>
            <w:vAlign w:val="center"/>
          </w:tcPr>
          <w:p w:rsidR="00CC2F4E" w:rsidRPr="008B773B" w:rsidRDefault="00CC2F4E" w:rsidP="00BF127B">
            <w:pPr>
              <w:jc w:val="right"/>
              <w:rPr>
                <w:b/>
                <w:bCs/>
                <w:sz w:val="18"/>
                <w:szCs w:val="18"/>
              </w:rPr>
            </w:pPr>
            <w:r>
              <w:rPr>
                <w:b/>
                <w:bCs/>
                <w:sz w:val="18"/>
                <w:szCs w:val="18"/>
              </w:rPr>
              <w:t>90,630</w:t>
            </w:r>
          </w:p>
        </w:tc>
        <w:tc>
          <w:tcPr>
            <w:tcW w:w="1310" w:type="dxa"/>
            <w:shd w:val="clear" w:color="auto" w:fill="D9D9D9"/>
            <w:vAlign w:val="center"/>
          </w:tcPr>
          <w:p w:rsidR="00CC2F4E" w:rsidRPr="008B773B" w:rsidRDefault="005E7F83" w:rsidP="00EE44F9">
            <w:pPr>
              <w:jc w:val="right"/>
              <w:rPr>
                <w:b/>
                <w:bCs/>
                <w:sz w:val="18"/>
                <w:szCs w:val="18"/>
              </w:rPr>
            </w:pPr>
            <w:r>
              <w:rPr>
                <w:b/>
                <w:bCs/>
                <w:sz w:val="18"/>
                <w:szCs w:val="18"/>
              </w:rPr>
              <w:t>69.141</w:t>
            </w:r>
          </w:p>
        </w:tc>
        <w:tc>
          <w:tcPr>
            <w:tcW w:w="1310" w:type="dxa"/>
            <w:shd w:val="clear" w:color="auto" w:fill="D9D9D9"/>
            <w:vAlign w:val="center"/>
          </w:tcPr>
          <w:p w:rsidR="00CC2F4E" w:rsidRPr="008B773B" w:rsidRDefault="005E7F83" w:rsidP="00EE44F9">
            <w:pPr>
              <w:jc w:val="right"/>
              <w:rPr>
                <w:b/>
                <w:bCs/>
                <w:sz w:val="18"/>
                <w:szCs w:val="18"/>
              </w:rPr>
            </w:pPr>
            <w:r>
              <w:rPr>
                <w:b/>
                <w:bCs/>
                <w:sz w:val="18"/>
                <w:szCs w:val="18"/>
              </w:rPr>
              <w:t>0</w:t>
            </w:r>
          </w:p>
        </w:tc>
      </w:tr>
    </w:tbl>
    <w:p w:rsidR="007575B2" w:rsidRPr="00D86C83" w:rsidRDefault="007575B2" w:rsidP="007575B2">
      <w:pPr>
        <w:spacing w:before="120" w:after="120"/>
        <w:rPr>
          <w:bCs/>
          <w:sz w:val="24"/>
          <w:szCs w:val="24"/>
        </w:rPr>
      </w:pPr>
    </w:p>
    <w:p w:rsidR="007575B2" w:rsidRPr="00D86C83" w:rsidRDefault="007575B2" w:rsidP="007575B2">
      <w:pPr>
        <w:spacing w:before="120" w:after="120"/>
        <w:rPr>
          <w:bCs/>
          <w:sz w:val="24"/>
          <w:szCs w:val="24"/>
        </w:rPr>
      </w:pPr>
      <w:r w:rsidRPr="00D86C83">
        <w:rPr>
          <w:bCs/>
          <w:sz w:val="24"/>
          <w:szCs w:val="24"/>
        </w:rPr>
        <w:t>За 201</w:t>
      </w:r>
      <w:r w:rsidR="00A716C1">
        <w:rPr>
          <w:bCs/>
          <w:sz w:val="24"/>
          <w:szCs w:val="24"/>
          <w:lang w:val="en-US"/>
        </w:rPr>
        <w:t>9</w:t>
      </w:r>
      <w:r w:rsidRPr="00D86C83">
        <w:rPr>
          <w:bCs/>
          <w:sz w:val="24"/>
          <w:szCs w:val="24"/>
        </w:rPr>
        <w:t>. годину плани</w:t>
      </w:r>
      <w:r>
        <w:rPr>
          <w:bCs/>
          <w:sz w:val="24"/>
          <w:szCs w:val="24"/>
        </w:rPr>
        <w:t xml:space="preserve">рано је </w:t>
      </w:r>
      <w:r w:rsidR="008B773B">
        <w:rPr>
          <w:bCs/>
          <w:sz w:val="24"/>
          <w:szCs w:val="24"/>
        </w:rPr>
        <w:t>обим</w:t>
      </w:r>
      <w:r>
        <w:rPr>
          <w:bCs/>
          <w:sz w:val="24"/>
          <w:szCs w:val="24"/>
        </w:rPr>
        <w:t xml:space="preserve"> буџета </w:t>
      </w:r>
      <w:r w:rsidR="008B773B">
        <w:rPr>
          <w:bCs/>
          <w:sz w:val="24"/>
          <w:szCs w:val="24"/>
        </w:rPr>
        <w:t>од</w:t>
      </w:r>
      <w:r>
        <w:rPr>
          <w:bCs/>
          <w:sz w:val="24"/>
          <w:szCs w:val="24"/>
        </w:rPr>
        <w:t xml:space="preserve"> </w:t>
      </w:r>
      <w:r w:rsidR="00A716C1">
        <w:rPr>
          <w:bCs/>
          <w:sz w:val="24"/>
          <w:szCs w:val="24"/>
          <w:lang w:val="en-US"/>
        </w:rPr>
        <w:t>921</w:t>
      </w:r>
      <w:r w:rsidR="00A716C1">
        <w:rPr>
          <w:bCs/>
          <w:sz w:val="24"/>
          <w:szCs w:val="24"/>
        </w:rPr>
        <w:t xml:space="preserve"> милион</w:t>
      </w:r>
      <w:r w:rsidRPr="00D86C83">
        <w:rPr>
          <w:bCs/>
          <w:sz w:val="24"/>
          <w:szCs w:val="24"/>
        </w:rPr>
        <w:t xml:space="preserve"> динара </w:t>
      </w:r>
      <w:r w:rsidRPr="009B4C9E">
        <w:rPr>
          <w:bCs/>
          <w:sz w:val="24"/>
          <w:szCs w:val="24"/>
        </w:rPr>
        <w:t>(</w:t>
      </w:r>
      <w:r w:rsidR="008B773B">
        <w:rPr>
          <w:bCs/>
          <w:sz w:val="24"/>
          <w:szCs w:val="24"/>
          <w:lang w:val="sr-Cyrl-CS"/>
        </w:rPr>
        <w:t>7,</w:t>
      </w:r>
      <w:r w:rsidR="00A716C1">
        <w:rPr>
          <w:bCs/>
          <w:sz w:val="24"/>
          <w:szCs w:val="24"/>
          <w:lang w:val="en-US"/>
        </w:rPr>
        <w:t>67</w:t>
      </w:r>
      <w:r w:rsidRPr="0075198F">
        <w:rPr>
          <w:bCs/>
          <w:sz w:val="24"/>
          <w:szCs w:val="24"/>
        </w:rPr>
        <w:t>милиона евра</w:t>
      </w:r>
      <w:r w:rsidRPr="00D86C83">
        <w:rPr>
          <w:bCs/>
          <w:sz w:val="24"/>
          <w:szCs w:val="24"/>
        </w:rPr>
        <w:t xml:space="preserve">), што представља повећање за </w:t>
      </w:r>
      <w:r w:rsidR="00A716C1">
        <w:rPr>
          <w:bCs/>
          <w:sz w:val="24"/>
          <w:szCs w:val="24"/>
          <w:lang w:val="en-US"/>
        </w:rPr>
        <w:t>28</w:t>
      </w:r>
      <w:r w:rsidR="008B773B">
        <w:rPr>
          <w:bCs/>
          <w:sz w:val="24"/>
          <w:szCs w:val="24"/>
          <w:lang w:val="sr-Cyrl-CS"/>
        </w:rPr>
        <w:t>,</w:t>
      </w:r>
      <w:r w:rsidR="00A716C1">
        <w:rPr>
          <w:bCs/>
          <w:sz w:val="24"/>
          <w:szCs w:val="24"/>
          <w:lang w:val="en-US"/>
        </w:rPr>
        <w:t>27</w:t>
      </w:r>
      <w:r w:rsidRPr="00D86C83">
        <w:rPr>
          <w:bCs/>
          <w:sz w:val="24"/>
          <w:szCs w:val="24"/>
        </w:rPr>
        <w:t>% у односу на 201</w:t>
      </w:r>
      <w:r w:rsidR="00A716C1">
        <w:rPr>
          <w:bCs/>
          <w:sz w:val="24"/>
          <w:szCs w:val="24"/>
          <w:lang w:val="en-US"/>
        </w:rPr>
        <w:t>6</w:t>
      </w:r>
      <w:r w:rsidRPr="00D86C83">
        <w:rPr>
          <w:bCs/>
          <w:sz w:val="24"/>
          <w:szCs w:val="24"/>
        </w:rPr>
        <w:t xml:space="preserve">. </w:t>
      </w:r>
    </w:p>
    <w:p w:rsidR="007575B2" w:rsidRPr="009B4C9E" w:rsidRDefault="007575B2" w:rsidP="007575B2">
      <w:pPr>
        <w:spacing w:before="120" w:after="120"/>
        <w:rPr>
          <w:sz w:val="24"/>
          <w:szCs w:val="24"/>
          <w:lang w:val="sr-Latn-CS"/>
        </w:rPr>
      </w:pPr>
      <w:r w:rsidRPr="009B4C9E">
        <w:rPr>
          <w:sz w:val="24"/>
          <w:szCs w:val="24"/>
          <w:lang w:val="sr-Latn-CS"/>
        </w:rPr>
        <w:t>За потребе анализе финансијског потенцијала Општине, могућности задуживања и финансирања капиталних пројеката, извршен</w:t>
      </w:r>
      <w:r w:rsidRPr="009B4C9E">
        <w:rPr>
          <w:sz w:val="24"/>
          <w:szCs w:val="24"/>
          <w:lang w:val="sr-Cyrl-CS"/>
        </w:rPr>
        <w:t xml:space="preserve">о </w:t>
      </w:r>
      <w:r w:rsidRPr="009B4C9E">
        <w:rPr>
          <w:sz w:val="24"/>
          <w:szCs w:val="24"/>
          <w:lang w:val="sr-Latn-CS"/>
        </w:rPr>
        <w:t>је прегруписавање текућих прихода и расхода из годишњих финансијских извештаја</w:t>
      </w:r>
      <w:r w:rsidRPr="009B4C9E">
        <w:rPr>
          <w:sz w:val="24"/>
          <w:szCs w:val="24"/>
          <w:lang w:val="sr-Cyrl-CS"/>
        </w:rPr>
        <w:t xml:space="preserve">. </w:t>
      </w:r>
    </w:p>
    <w:p w:rsidR="007575B2" w:rsidRDefault="007575B2" w:rsidP="007575B2">
      <w:pPr>
        <w:spacing w:before="120" w:after="120"/>
        <w:rPr>
          <w:sz w:val="24"/>
        </w:rPr>
      </w:pPr>
      <w:r w:rsidRPr="00D86C83">
        <w:rPr>
          <w:sz w:val="24"/>
        </w:rPr>
        <w:t xml:space="preserve">У Табели </w:t>
      </w:r>
      <w:r w:rsidR="00AC3428">
        <w:rPr>
          <w:sz w:val="24"/>
        </w:rPr>
        <w:t>5</w:t>
      </w:r>
      <w:r w:rsidRPr="00D86C83">
        <w:rPr>
          <w:sz w:val="24"/>
        </w:rPr>
        <w:t>.</w:t>
      </w:r>
      <w:r w:rsidR="00AC3428">
        <w:rPr>
          <w:sz w:val="24"/>
        </w:rPr>
        <w:t>1</w:t>
      </w:r>
      <w:r w:rsidRPr="00D86C83">
        <w:rPr>
          <w:sz w:val="24"/>
        </w:rPr>
        <w:t>.</w:t>
      </w:r>
      <w:r w:rsidR="00AC3428">
        <w:rPr>
          <w:sz w:val="24"/>
        </w:rPr>
        <w:t>1.</w:t>
      </w:r>
      <w:r w:rsidRPr="00D86C83">
        <w:rPr>
          <w:sz w:val="24"/>
        </w:rPr>
        <w:t xml:space="preserve"> приказани су расходи општинског буџета који су</w:t>
      </w:r>
      <w:r w:rsidR="008B773B">
        <w:rPr>
          <w:sz w:val="24"/>
        </w:rPr>
        <w:t xml:space="preserve"> </w:t>
      </w:r>
      <w:r w:rsidRPr="00D86C83">
        <w:rPr>
          <w:sz w:val="24"/>
        </w:rPr>
        <w:t xml:space="preserve">класификовани на </w:t>
      </w:r>
      <w:r>
        <w:rPr>
          <w:sz w:val="24"/>
          <w:lang w:val="sr-Cyrl-CS"/>
        </w:rPr>
        <w:t>оперативне</w:t>
      </w:r>
      <w:r w:rsidRPr="00D86C83">
        <w:rPr>
          <w:sz w:val="24"/>
        </w:rPr>
        <w:t xml:space="preserve"> и капиталне.</w:t>
      </w:r>
    </w:p>
    <w:p w:rsidR="007575B2" w:rsidRPr="00D86C83" w:rsidRDefault="007575B2" w:rsidP="007575B2">
      <w:pPr>
        <w:spacing w:after="120"/>
        <w:jc w:val="center"/>
        <w:rPr>
          <w:b/>
          <w:noProof/>
        </w:rPr>
      </w:pPr>
      <w:r w:rsidRPr="00D86C83">
        <w:rPr>
          <w:rFonts w:cs="Arial"/>
          <w:b/>
          <w:bCs/>
          <w:noProof/>
          <w:sz w:val="24"/>
          <w:szCs w:val="20"/>
        </w:rPr>
        <w:lastRenderedPageBreak/>
        <w:t xml:space="preserve">Табела </w:t>
      </w:r>
      <w:r w:rsidR="00AC3428">
        <w:rPr>
          <w:rFonts w:cs="Arial"/>
          <w:b/>
          <w:bCs/>
          <w:noProof/>
          <w:sz w:val="24"/>
          <w:szCs w:val="20"/>
        </w:rPr>
        <w:t>5.1.1</w:t>
      </w:r>
      <w:r w:rsidRPr="00D86C83">
        <w:rPr>
          <w:rFonts w:cs="Arial"/>
          <w:b/>
          <w:bCs/>
          <w:noProof/>
          <w:sz w:val="24"/>
          <w:szCs w:val="20"/>
        </w:rPr>
        <w:t xml:space="preserve">: </w:t>
      </w:r>
      <w:r>
        <w:rPr>
          <w:b/>
          <w:noProof/>
          <w:lang w:val="sr-Cyrl-CS"/>
        </w:rPr>
        <w:t>Оперативни</w:t>
      </w:r>
      <w:r w:rsidRPr="00D86C83">
        <w:rPr>
          <w:b/>
          <w:noProof/>
        </w:rPr>
        <w:t xml:space="preserve"> и капитални расходи буџета у периоду 201</w:t>
      </w:r>
      <w:r w:rsidR="00A716C1">
        <w:rPr>
          <w:b/>
          <w:noProof/>
          <w:lang w:val="en-US"/>
        </w:rPr>
        <w:t>6</w:t>
      </w:r>
      <w:r w:rsidRPr="00D86C83">
        <w:rPr>
          <w:b/>
          <w:noProof/>
        </w:rPr>
        <w:t>-201</w:t>
      </w:r>
      <w:r w:rsidR="00A716C1">
        <w:rPr>
          <w:b/>
          <w:noProof/>
          <w:lang w:val="en-US"/>
        </w:rPr>
        <w:t>9</w:t>
      </w:r>
      <w:r>
        <w:rPr>
          <w:b/>
          <w:noProof/>
          <w:lang w:val="sr-Cyrl-CS"/>
        </w:rPr>
        <w:t>.</w:t>
      </w:r>
      <w:r w:rsidRPr="00D86C83">
        <w:rPr>
          <w:b/>
          <w:noProof/>
        </w:rPr>
        <w:t xml:space="preserve"> год.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2179"/>
        <w:gridCol w:w="809"/>
        <w:gridCol w:w="809"/>
        <w:gridCol w:w="809"/>
        <w:gridCol w:w="809"/>
        <w:gridCol w:w="809"/>
        <w:gridCol w:w="809"/>
        <w:gridCol w:w="809"/>
        <w:gridCol w:w="810"/>
      </w:tblGrid>
      <w:tr w:rsidR="007575B2" w:rsidRPr="00D86C83" w:rsidTr="00EE44F9">
        <w:trPr>
          <w:trHeight w:val="301"/>
          <w:tblHeader/>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lang w:val="sr-Cyrl-CS"/>
              </w:rPr>
            </w:pPr>
            <w:r w:rsidRPr="00E424DA">
              <w:rPr>
                <w:b/>
                <w:bCs/>
                <w:lang w:val="sr-Cyrl-CS"/>
              </w:rPr>
              <w:t xml:space="preserve">Р. бр. </w:t>
            </w:r>
          </w:p>
        </w:tc>
        <w:tc>
          <w:tcPr>
            <w:tcW w:w="217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575B2" w:rsidRPr="00E424DA" w:rsidRDefault="007575B2" w:rsidP="00EE44F9">
            <w:pPr>
              <w:jc w:val="center"/>
              <w:rPr>
                <w:b/>
                <w:bCs/>
              </w:rPr>
            </w:pPr>
            <w:r w:rsidRPr="00E424DA">
              <w:rPr>
                <w:b/>
                <w:bCs/>
              </w:rPr>
              <w:t>Опис</w:t>
            </w:r>
          </w:p>
        </w:tc>
        <w:tc>
          <w:tcPr>
            <w:tcW w:w="16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rPr>
            </w:pPr>
            <w:r w:rsidRPr="00E424DA">
              <w:rPr>
                <w:b/>
                <w:bCs/>
              </w:rPr>
              <w:t>Извршење</w:t>
            </w:r>
          </w:p>
          <w:p w:rsidR="007575B2" w:rsidRPr="00214D37" w:rsidRDefault="007575B2" w:rsidP="00A716C1">
            <w:pPr>
              <w:jc w:val="center"/>
              <w:rPr>
                <w:b/>
                <w:bCs/>
              </w:rPr>
            </w:pPr>
            <w:r w:rsidRPr="00E424DA">
              <w:rPr>
                <w:b/>
                <w:bCs/>
              </w:rPr>
              <w:t>201</w:t>
            </w:r>
            <w:r w:rsidR="00A716C1">
              <w:rPr>
                <w:b/>
                <w:bCs/>
              </w:rPr>
              <w:t>6</w:t>
            </w:r>
          </w:p>
        </w:tc>
        <w:tc>
          <w:tcPr>
            <w:tcW w:w="16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rPr>
            </w:pPr>
            <w:r w:rsidRPr="00E424DA">
              <w:rPr>
                <w:b/>
                <w:bCs/>
              </w:rPr>
              <w:t>Извршење</w:t>
            </w:r>
          </w:p>
          <w:p w:rsidR="007575B2" w:rsidRPr="00214D37" w:rsidRDefault="007575B2" w:rsidP="00A716C1">
            <w:pPr>
              <w:jc w:val="center"/>
              <w:rPr>
                <w:b/>
                <w:bCs/>
              </w:rPr>
            </w:pPr>
            <w:r w:rsidRPr="00E424DA">
              <w:rPr>
                <w:b/>
                <w:bCs/>
              </w:rPr>
              <w:t>201</w:t>
            </w:r>
            <w:r w:rsidR="00A716C1">
              <w:rPr>
                <w:b/>
                <w:bCs/>
              </w:rPr>
              <w:t>7</w:t>
            </w:r>
          </w:p>
        </w:tc>
        <w:tc>
          <w:tcPr>
            <w:tcW w:w="16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rPr>
            </w:pPr>
            <w:r w:rsidRPr="00E424DA">
              <w:rPr>
                <w:b/>
                <w:bCs/>
              </w:rPr>
              <w:t>Извршење</w:t>
            </w:r>
          </w:p>
          <w:p w:rsidR="007575B2" w:rsidRPr="00214D37" w:rsidRDefault="007575B2" w:rsidP="00A716C1">
            <w:pPr>
              <w:jc w:val="center"/>
              <w:rPr>
                <w:b/>
                <w:bCs/>
              </w:rPr>
            </w:pPr>
            <w:r w:rsidRPr="00E424DA">
              <w:rPr>
                <w:b/>
                <w:bCs/>
              </w:rPr>
              <w:t>201</w:t>
            </w:r>
            <w:r w:rsidR="00A716C1">
              <w:rPr>
                <w:b/>
                <w:bCs/>
              </w:rPr>
              <w:t>8</w:t>
            </w:r>
          </w:p>
        </w:tc>
        <w:tc>
          <w:tcPr>
            <w:tcW w:w="161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rPr>
            </w:pPr>
            <w:r w:rsidRPr="00E424DA">
              <w:rPr>
                <w:b/>
                <w:bCs/>
              </w:rPr>
              <w:t>План</w:t>
            </w:r>
          </w:p>
          <w:p w:rsidR="007575B2" w:rsidRPr="00214D37" w:rsidRDefault="007575B2" w:rsidP="00A716C1">
            <w:pPr>
              <w:jc w:val="center"/>
              <w:rPr>
                <w:b/>
                <w:bCs/>
              </w:rPr>
            </w:pPr>
            <w:r w:rsidRPr="00E424DA">
              <w:rPr>
                <w:b/>
                <w:bCs/>
              </w:rPr>
              <w:t>201</w:t>
            </w:r>
            <w:r w:rsidR="00A716C1">
              <w:rPr>
                <w:b/>
                <w:bCs/>
              </w:rPr>
              <w:t>9</w:t>
            </w:r>
          </w:p>
        </w:tc>
      </w:tr>
      <w:tr w:rsidR="007575B2" w:rsidRPr="00D86C83" w:rsidTr="00EE44F9">
        <w:trPr>
          <w:trHeight w:val="265"/>
          <w:tblHeader/>
          <w:jc w:val="center"/>
        </w:trPr>
        <w:tc>
          <w:tcPr>
            <w:tcW w:w="639"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sz w:val="18"/>
                <w:szCs w:val="18"/>
              </w:rPr>
            </w:pPr>
          </w:p>
        </w:tc>
        <w:tc>
          <w:tcPr>
            <w:tcW w:w="2179" w:type="dxa"/>
            <w:vMerge/>
            <w:tcBorders>
              <w:top w:val="single" w:sz="4" w:space="0" w:color="auto"/>
              <w:left w:val="single" w:sz="4" w:space="0" w:color="auto"/>
              <w:bottom w:val="single" w:sz="4" w:space="0" w:color="auto"/>
              <w:right w:val="single" w:sz="4" w:space="0" w:color="auto"/>
            </w:tcBorders>
            <w:shd w:val="clear" w:color="auto" w:fill="BFBFBF"/>
            <w:noWrap/>
            <w:vAlign w:val="center"/>
          </w:tcPr>
          <w:p w:rsidR="007575B2" w:rsidRPr="00E424DA" w:rsidRDefault="007575B2" w:rsidP="00EE44F9">
            <w:pPr>
              <w:jc w:val="center"/>
              <w:rPr>
                <w:b/>
                <w:bCs/>
                <w:sz w:val="18"/>
                <w:szCs w:val="18"/>
              </w:rPr>
            </w:pPr>
          </w:p>
        </w:tc>
        <w:tc>
          <w:tcPr>
            <w:tcW w:w="809" w:type="dxa"/>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sz w:val="18"/>
                <w:szCs w:val="18"/>
              </w:rPr>
            </w:pPr>
            <w:r w:rsidRPr="00E424DA">
              <w:rPr>
                <w:b/>
                <w:bCs/>
              </w:rPr>
              <w:t>мил РСД</w:t>
            </w:r>
          </w:p>
        </w:tc>
        <w:tc>
          <w:tcPr>
            <w:tcW w:w="80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575B2" w:rsidRPr="00E424DA" w:rsidRDefault="007575B2" w:rsidP="00EE44F9">
            <w:pPr>
              <w:jc w:val="center"/>
              <w:rPr>
                <w:b/>
                <w:bCs/>
                <w:sz w:val="18"/>
                <w:szCs w:val="18"/>
              </w:rPr>
            </w:pPr>
            <w:r w:rsidRPr="00E424DA">
              <w:rPr>
                <w:b/>
                <w:bCs/>
              </w:rPr>
              <w:t>%</w:t>
            </w:r>
          </w:p>
        </w:tc>
        <w:tc>
          <w:tcPr>
            <w:tcW w:w="809" w:type="dxa"/>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sz w:val="18"/>
                <w:szCs w:val="18"/>
              </w:rPr>
            </w:pPr>
            <w:r w:rsidRPr="00E424DA">
              <w:rPr>
                <w:b/>
                <w:bCs/>
              </w:rPr>
              <w:t>мил РСД</w:t>
            </w:r>
          </w:p>
        </w:tc>
        <w:tc>
          <w:tcPr>
            <w:tcW w:w="80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575B2" w:rsidRPr="00E424DA" w:rsidRDefault="007575B2" w:rsidP="00EE44F9">
            <w:pPr>
              <w:jc w:val="center"/>
              <w:rPr>
                <w:b/>
                <w:bCs/>
                <w:sz w:val="18"/>
                <w:szCs w:val="18"/>
              </w:rPr>
            </w:pPr>
            <w:r w:rsidRPr="00E424DA">
              <w:rPr>
                <w:b/>
                <w:bCs/>
              </w:rPr>
              <w:t>%</w:t>
            </w:r>
          </w:p>
        </w:tc>
        <w:tc>
          <w:tcPr>
            <w:tcW w:w="809" w:type="dxa"/>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sz w:val="18"/>
                <w:szCs w:val="18"/>
              </w:rPr>
            </w:pPr>
            <w:r w:rsidRPr="00E424DA">
              <w:rPr>
                <w:b/>
                <w:bCs/>
              </w:rPr>
              <w:t>мил РСД</w:t>
            </w:r>
          </w:p>
        </w:tc>
        <w:tc>
          <w:tcPr>
            <w:tcW w:w="80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575B2" w:rsidRPr="00E424DA" w:rsidRDefault="007575B2" w:rsidP="00EE44F9">
            <w:pPr>
              <w:jc w:val="center"/>
              <w:rPr>
                <w:b/>
                <w:bCs/>
                <w:sz w:val="18"/>
                <w:szCs w:val="18"/>
              </w:rPr>
            </w:pPr>
            <w:r w:rsidRPr="00E424DA">
              <w:rPr>
                <w:b/>
                <w:bCs/>
              </w:rPr>
              <w:t>%</w:t>
            </w:r>
          </w:p>
        </w:tc>
        <w:tc>
          <w:tcPr>
            <w:tcW w:w="809" w:type="dxa"/>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rPr>
            </w:pPr>
            <w:r w:rsidRPr="00E424DA">
              <w:rPr>
                <w:b/>
                <w:bCs/>
              </w:rPr>
              <w:t>мил РСД</w:t>
            </w:r>
          </w:p>
        </w:tc>
        <w:tc>
          <w:tcPr>
            <w:tcW w:w="81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575B2" w:rsidRPr="00E424DA" w:rsidRDefault="007575B2" w:rsidP="00EE44F9">
            <w:pPr>
              <w:jc w:val="center"/>
              <w:rPr>
                <w:b/>
                <w:bCs/>
              </w:rPr>
            </w:pPr>
            <w:r w:rsidRPr="00E424DA">
              <w:rPr>
                <w:b/>
                <w:bCs/>
              </w:rPr>
              <w:t>%</w:t>
            </w:r>
          </w:p>
        </w:tc>
      </w:tr>
      <w:tr w:rsidR="00A716C1" w:rsidRPr="00D86C83" w:rsidTr="00EE44F9">
        <w:trPr>
          <w:trHeight w:val="255"/>
          <w:jc w:val="center"/>
        </w:trPr>
        <w:tc>
          <w:tcPr>
            <w:tcW w:w="639" w:type="dxa"/>
            <w:tcBorders>
              <w:top w:val="single" w:sz="4" w:space="0" w:color="auto"/>
            </w:tcBorders>
            <w:shd w:val="clear" w:color="auto" w:fill="D9D9D9"/>
            <w:vAlign w:val="center"/>
          </w:tcPr>
          <w:p w:rsidR="00A716C1" w:rsidRPr="00D86C83" w:rsidRDefault="00A716C1" w:rsidP="00EE44F9">
            <w:pPr>
              <w:jc w:val="center"/>
              <w:rPr>
                <w:b/>
                <w:bCs/>
                <w:szCs w:val="18"/>
              </w:rPr>
            </w:pPr>
            <w:r w:rsidRPr="00D86C83">
              <w:rPr>
                <w:b/>
                <w:bCs/>
                <w:szCs w:val="18"/>
              </w:rPr>
              <w:t>1</w:t>
            </w:r>
          </w:p>
        </w:tc>
        <w:tc>
          <w:tcPr>
            <w:tcW w:w="2179" w:type="dxa"/>
            <w:tcBorders>
              <w:top w:val="single" w:sz="4" w:space="0" w:color="auto"/>
            </w:tcBorders>
            <w:shd w:val="clear" w:color="auto" w:fill="D9D9D9"/>
            <w:noWrap/>
            <w:vAlign w:val="center"/>
          </w:tcPr>
          <w:p w:rsidR="00A716C1" w:rsidRPr="00E138B1" w:rsidRDefault="00A716C1" w:rsidP="00EE44F9">
            <w:pPr>
              <w:jc w:val="left"/>
            </w:pPr>
            <w:r>
              <w:rPr>
                <w:b/>
                <w:bCs/>
                <w:noProof/>
                <w:lang w:val="sr-Cyrl-CS"/>
              </w:rPr>
              <w:t>ОПЕРАТИВНИ</w:t>
            </w:r>
            <w:r w:rsidRPr="00D86C83">
              <w:rPr>
                <w:b/>
                <w:bCs/>
                <w:noProof/>
              </w:rPr>
              <w:t xml:space="preserve"> РАСХОДИ</w:t>
            </w:r>
            <w:r>
              <w:rPr>
                <w:b/>
                <w:bCs/>
                <w:noProof/>
              </w:rPr>
              <w:t xml:space="preserve">   - 4</w:t>
            </w:r>
          </w:p>
        </w:tc>
        <w:tc>
          <w:tcPr>
            <w:tcW w:w="809" w:type="dxa"/>
            <w:tcBorders>
              <w:top w:val="single" w:sz="4" w:space="0" w:color="auto"/>
            </w:tcBorders>
            <w:shd w:val="clear" w:color="auto" w:fill="D9D9D9"/>
            <w:vAlign w:val="center"/>
          </w:tcPr>
          <w:p w:rsidR="00A716C1" w:rsidRPr="00E138B1" w:rsidRDefault="00A716C1" w:rsidP="00BA65DC">
            <w:pPr>
              <w:jc w:val="right"/>
              <w:rPr>
                <w:b/>
                <w:bCs/>
                <w:sz w:val="20"/>
                <w:szCs w:val="20"/>
              </w:rPr>
            </w:pPr>
            <w:r>
              <w:rPr>
                <w:b/>
                <w:bCs/>
                <w:sz w:val="20"/>
                <w:szCs w:val="20"/>
              </w:rPr>
              <w:t>534,5</w:t>
            </w:r>
          </w:p>
        </w:tc>
        <w:tc>
          <w:tcPr>
            <w:tcW w:w="809" w:type="dxa"/>
            <w:tcBorders>
              <w:top w:val="single" w:sz="4" w:space="0" w:color="auto"/>
            </w:tcBorders>
            <w:shd w:val="clear" w:color="auto" w:fill="D9D9D9"/>
            <w:noWrap/>
            <w:vAlign w:val="center"/>
          </w:tcPr>
          <w:p w:rsidR="00A716C1" w:rsidRPr="00B247C0" w:rsidRDefault="00A716C1" w:rsidP="00BA65DC">
            <w:pPr>
              <w:jc w:val="right"/>
              <w:rPr>
                <w:b/>
                <w:bCs/>
                <w:sz w:val="20"/>
                <w:szCs w:val="20"/>
              </w:rPr>
            </w:pPr>
            <w:r>
              <w:rPr>
                <w:b/>
                <w:bCs/>
                <w:sz w:val="20"/>
                <w:szCs w:val="20"/>
              </w:rPr>
              <w:t>87,11</w:t>
            </w:r>
          </w:p>
        </w:tc>
        <w:tc>
          <w:tcPr>
            <w:tcW w:w="809" w:type="dxa"/>
            <w:tcBorders>
              <w:top w:val="single" w:sz="4" w:space="0" w:color="auto"/>
            </w:tcBorders>
            <w:shd w:val="clear" w:color="auto" w:fill="D9D9D9"/>
            <w:vAlign w:val="center"/>
          </w:tcPr>
          <w:p w:rsidR="00A716C1" w:rsidRPr="00E138B1" w:rsidRDefault="00A716C1" w:rsidP="00BA65DC">
            <w:pPr>
              <w:jc w:val="right"/>
              <w:rPr>
                <w:b/>
                <w:bCs/>
                <w:sz w:val="20"/>
                <w:szCs w:val="20"/>
              </w:rPr>
            </w:pPr>
            <w:r>
              <w:rPr>
                <w:b/>
                <w:bCs/>
                <w:sz w:val="20"/>
                <w:szCs w:val="20"/>
              </w:rPr>
              <w:t>524,3</w:t>
            </w:r>
          </w:p>
        </w:tc>
        <w:tc>
          <w:tcPr>
            <w:tcW w:w="809" w:type="dxa"/>
            <w:tcBorders>
              <w:top w:val="single" w:sz="4" w:space="0" w:color="auto"/>
            </w:tcBorders>
            <w:shd w:val="clear" w:color="auto" w:fill="D9D9D9"/>
            <w:noWrap/>
            <w:vAlign w:val="center"/>
          </w:tcPr>
          <w:p w:rsidR="00A716C1" w:rsidRPr="00B247C0" w:rsidRDefault="00A716C1" w:rsidP="00BA65DC">
            <w:pPr>
              <w:jc w:val="right"/>
              <w:rPr>
                <w:b/>
                <w:bCs/>
                <w:sz w:val="20"/>
                <w:szCs w:val="20"/>
              </w:rPr>
            </w:pPr>
            <w:r>
              <w:rPr>
                <w:b/>
                <w:bCs/>
                <w:sz w:val="20"/>
                <w:szCs w:val="20"/>
              </w:rPr>
              <w:t>85,50</w:t>
            </w:r>
          </w:p>
        </w:tc>
        <w:tc>
          <w:tcPr>
            <w:tcW w:w="809" w:type="dxa"/>
            <w:tcBorders>
              <w:top w:val="single" w:sz="4" w:space="0" w:color="auto"/>
            </w:tcBorders>
            <w:shd w:val="clear" w:color="auto" w:fill="D9D9D9"/>
            <w:vAlign w:val="center"/>
          </w:tcPr>
          <w:p w:rsidR="00A716C1" w:rsidRPr="00E138B1" w:rsidRDefault="00B73846" w:rsidP="00EE44F9">
            <w:pPr>
              <w:jc w:val="right"/>
              <w:rPr>
                <w:b/>
                <w:bCs/>
                <w:sz w:val="20"/>
                <w:szCs w:val="20"/>
              </w:rPr>
            </w:pPr>
            <w:r>
              <w:rPr>
                <w:b/>
                <w:bCs/>
                <w:sz w:val="20"/>
                <w:szCs w:val="20"/>
              </w:rPr>
              <w:t>534.2</w:t>
            </w:r>
          </w:p>
        </w:tc>
        <w:tc>
          <w:tcPr>
            <w:tcW w:w="809" w:type="dxa"/>
            <w:tcBorders>
              <w:top w:val="single" w:sz="4" w:space="0" w:color="auto"/>
            </w:tcBorders>
            <w:shd w:val="clear" w:color="auto" w:fill="D9D9D9"/>
            <w:noWrap/>
            <w:vAlign w:val="center"/>
          </w:tcPr>
          <w:p w:rsidR="00A716C1" w:rsidRPr="00B247C0" w:rsidRDefault="00B73846" w:rsidP="00EE44F9">
            <w:pPr>
              <w:jc w:val="right"/>
              <w:rPr>
                <w:b/>
                <w:bCs/>
                <w:sz w:val="20"/>
                <w:szCs w:val="20"/>
              </w:rPr>
            </w:pPr>
            <w:r>
              <w:rPr>
                <w:b/>
                <w:bCs/>
                <w:sz w:val="20"/>
                <w:szCs w:val="20"/>
              </w:rPr>
              <w:t>84.94</w:t>
            </w:r>
          </w:p>
        </w:tc>
        <w:tc>
          <w:tcPr>
            <w:tcW w:w="809" w:type="dxa"/>
            <w:tcBorders>
              <w:top w:val="single" w:sz="4" w:space="0" w:color="auto"/>
            </w:tcBorders>
            <w:shd w:val="clear" w:color="auto" w:fill="D9D9D9"/>
            <w:vAlign w:val="center"/>
          </w:tcPr>
          <w:p w:rsidR="00A716C1" w:rsidRPr="00E138B1" w:rsidRDefault="00B73846" w:rsidP="00EE44F9">
            <w:pPr>
              <w:jc w:val="right"/>
              <w:rPr>
                <w:b/>
                <w:bCs/>
                <w:sz w:val="20"/>
                <w:szCs w:val="20"/>
              </w:rPr>
            </w:pPr>
            <w:r>
              <w:rPr>
                <w:b/>
                <w:bCs/>
                <w:sz w:val="20"/>
                <w:szCs w:val="20"/>
              </w:rPr>
              <w:t>630.4</w:t>
            </w:r>
          </w:p>
        </w:tc>
        <w:tc>
          <w:tcPr>
            <w:tcW w:w="810" w:type="dxa"/>
            <w:tcBorders>
              <w:top w:val="single" w:sz="4" w:space="0" w:color="auto"/>
            </w:tcBorders>
            <w:shd w:val="clear" w:color="auto" w:fill="D9D9D9"/>
            <w:noWrap/>
            <w:vAlign w:val="center"/>
          </w:tcPr>
          <w:p w:rsidR="00A716C1" w:rsidRPr="00B247C0" w:rsidRDefault="00B73846" w:rsidP="00EE44F9">
            <w:pPr>
              <w:jc w:val="right"/>
              <w:rPr>
                <w:b/>
                <w:bCs/>
                <w:sz w:val="20"/>
                <w:szCs w:val="20"/>
              </w:rPr>
            </w:pPr>
            <w:r>
              <w:rPr>
                <w:b/>
                <w:bCs/>
                <w:sz w:val="20"/>
                <w:szCs w:val="20"/>
              </w:rPr>
              <w:t>68.44</w:t>
            </w:r>
          </w:p>
        </w:tc>
      </w:tr>
      <w:tr w:rsidR="00A716C1" w:rsidRPr="00D86C83" w:rsidTr="00EE44F9">
        <w:trPr>
          <w:trHeight w:val="255"/>
          <w:jc w:val="center"/>
        </w:trPr>
        <w:tc>
          <w:tcPr>
            <w:tcW w:w="639" w:type="dxa"/>
            <w:shd w:val="clear" w:color="auto" w:fill="auto"/>
            <w:vAlign w:val="center"/>
          </w:tcPr>
          <w:p w:rsidR="00A716C1" w:rsidRPr="00D86C83" w:rsidRDefault="00A716C1" w:rsidP="00EE44F9">
            <w:pPr>
              <w:jc w:val="center"/>
              <w:rPr>
                <w:color w:val="000000"/>
                <w:sz w:val="20"/>
              </w:rPr>
            </w:pPr>
            <w:r w:rsidRPr="00D86C83">
              <w:rPr>
                <w:color w:val="000000"/>
                <w:sz w:val="20"/>
              </w:rPr>
              <w:t>1.1.</w:t>
            </w:r>
          </w:p>
        </w:tc>
        <w:tc>
          <w:tcPr>
            <w:tcW w:w="2179" w:type="dxa"/>
            <w:shd w:val="clear" w:color="auto" w:fill="auto"/>
            <w:noWrap/>
            <w:vAlign w:val="center"/>
          </w:tcPr>
          <w:p w:rsidR="00A716C1" w:rsidRPr="00D86C83" w:rsidRDefault="00A716C1" w:rsidP="00EE44F9">
            <w:pPr>
              <w:jc w:val="left"/>
            </w:pPr>
            <w:r w:rsidRPr="00D86C83">
              <w:rPr>
                <w:noProof/>
              </w:rPr>
              <w:t>Расходи за запослене</w:t>
            </w:r>
          </w:p>
        </w:tc>
        <w:tc>
          <w:tcPr>
            <w:tcW w:w="809" w:type="dxa"/>
            <w:shd w:val="clear" w:color="auto" w:fill="auto"/>
            <w:vAlign w:val="center"/>
          </w:tcPr>
          <w:p w:rsidR="00A716C1" w:rsidRPr="00E138B1" w:rsidRDefault="00A716C1" w:rsidP="00BA65DC">
            <w:pPr>
              <w:jc w:val="right"/>
              <w:rPr>
                <w:sz w:val="20"/>
                <w:szCs w:val="20"/>
              </w:rPr>
            </w:pPr>
            <w:r>
              <w:rPr>
                <w:sz w:val="20"/>
                <w:szCs w:val="20"/>
              </w:rPr>
              <w:t>120,4</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19,62</w:t>
            </w:r>
          </w:p>
        </w:tc>
        <w:tc>
          <w:tcPr>
            <w:tcW w:w="809" w:type="dxa"/>
            <w:shd w:val="clear" w:color="auto" w:fill="auto"/>
            <w:vAlign w:val="center"/>
          </w:tcPr>
          <w:p w:rsidR="00A716C1" w:rsidRPr="00E138B1" w:rsidRDefault="00A716C1" w:rsidP="00BA65DC">
            <w:pPr>
              <w:jc w:val="right"/>
              <w:rPr>
                <w:sz w:val="20"/>
                <w:szCs w:val="20"/>
              </w:rPr>
            </w:pPr>
            <w:r>
              <w:rPr>
                <w:sz w:val="20"/>
                <w:szCs w:val="20"/>
              </w:rPr>
              <w:t>123,3</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20,11</w:t>
            </w:r>
          </w:p>
        </w:tc>
        <w:tc>
          <w:tcPr>
            <w:tcW w:w="809" w:type="dxa"/>
            <w:shd w:val="clear" w:color="auto" w:fill="auto"/>
            <w:vAlign w:val="center"/>
          </w:tcPr>
          <w:p w:rsidR="00A716C1" w:rsidRPr="00E138B1" w:rsidRDefault="00B73846" w:rsidP="00EE44F9">
            <w:pPr>
              <w:jc w:val="right"/>
              <w:rPr>
                <w:sz w:val="20"/>
                <w:szCs w:val="20"/>
              </w:rPr>
            </w:pPr>
            <w:r>
              <w:rPr>
                <w:sz w:val="20"/>
                <w:szCs w:val="20"/>
              </w:rPr>
              <w:t>125.3</w:t>
            </w:r>
          </w:p>
        </w:tc>
        <w:tc>
          <w:tcPr>
            <w:tcW w:w="809" w:type="dxa"/>
            <w:shd w:val="clear" w:color="auto" w:fill="auto"/>
            <w:noWrap/>
            <w:vAlign w:val="center"/>
          </w:tcPr>
          <w:p w:rsidR="00A716C1" w:rsidRPr="00B247C0" w:rsidRDefault="00B73846" w:rsidP="00EE44F9">
            <w:pPr>
              <w:jc w:val="right"/>
              <w:rPr>
                <w:sz w:val="20"/>
                <w:szCs w:val="20"/>
              </w:rPr>
            </w:pPr>
            <w:r>
              <w:rPr>
                <w:sz w:val="20"/>
                <w:szCs w:val="20"/>
              </w:rPr>
              <w:t>19.93</w:t>
            </w:r>
          </w:p>
        </w:tc>
        <w:tc>
          <w:tcPr>
            <w:tcW w:w="809" w:type="dxa"/>
            <w:shd w:val="clear" w:color="auto" w:fill="auto"/>
            <w:vAlign w:val="center"/>
          </w:tcPr>
          <w:p w:rsidR="00A716C1" w:rsidRPr="00E138B1" w:rsidRDefault="00B73846" w:rsidP="00EE44F9">
            <w:pPr>
              <w:jc w:val="right"/>
              <w:rPr>
                <w:sz w:val="20"/>
                <w:szCs w:val="20"/>
              </w:rPr>
            </w:pPr>
            <w:r>
              <w:rPr>
                <w:sz w:val="20"/>
                <w:szCs w:val="20"/>
              </w:rPr>
              <w:t>135.3</w:t>
            </w:r>
          </w:p>
        </w:tc>
        <w:tc>
          <w:tcPr>
            <w:tcW w:w="810" w:type="dxa"/>
            <w:shd w:val="clear" w:color="auto" w:fill="auto"/>
            <w:noWrap/>
            <w:vAlign w:val="center"/>
          </w:tcPr>
          <w:p w:rsidR="00A716C1" w:rsidRPr="00B247C0" w:rsidRDefault="00B73846" w:rsidP="00EE44F9">
            <w:pPr>
              <w:jc w:val="right"/>
              <w:rPr>
                <w:sz w:val="20"/>
                <w:szCs w:val="20"/>
              </w:rPr>
            </w:pPr>
            <w:r>
              <w:rPr>
                <w:sz w:val="20"/>
                <w:szCs w:val="20"/>
              </w:rPr>
              <w:t>14.68</w:t>
            </w:r>
          </w:p>
        </w:tc>
      </w:tr>
      <w:tr w:rsidR="00A716C1" w:rsidRPr="00D86C83" w:rsidTr="00EE44F9">
        <w:trPr>
          <w:trHeight w:val="255"/>
          <w:jc w:val="center"/>
        </w:trPr>
        <w:tc>
          <w:tcPr>
            <w:tcW w:w="639" w:type="dxa"/>
            <w:shd w:val="clear" w:color="auto" w:fill="auto"/>
            <w:vAlign w:val="center"/>
          </w:tcPr>
          <w:p w:rsidR="00A716C1" w:rsidRPr="00D86C83" w:rsidRDefault="00A716C1" w:rsidP="00EE44F9">
            <w:pPr>
              <w:jc w:val="center"/>
              <w:rPr>
                <w:color w:val="000000"/>
                <w:sz w:val="20"/>
              </w:rPr>
            </w:pPr>
            <w:r w:rsidRPr="00D86C83">
              <w:rPr>
                <w:color w:val="000000"/>
                <w:sz w:val="20"/>
              </w:rPr>
              <w:t>1.2.</w:t>
            </w:r>
          </w:p>
        </w:tc>
        <w:tc>
          <w:tcPr>
            <w:tcW w:w="2179" w:type="dxa"/>
            <w:shd w:val="clear" w:color="auto" w:fill="auto"/>
            <w:noWrap/>
            <w:vAlign w:val="center"/>
          </w:tcPr>
          <w:p w:rsidR="00A716C1" w:rsidRPr="00D86C83" w:rsidRDefault="00A716C1" w:rsidP="00EE44F9">
            <w:pPr>
              <w:jc w:val="left"/>
            </w:pPr>
            <w:r w:rsidRPr="00D86C83">
              <w:rPr>
                <w:noProof/>
              </w:rPr>
              <w:t>Коришћење роба и услуга</w:t>
            </w:r>
          </w:p>
        </w:tc>
        <w:tc>
          <w:tcPr>
            <w:tcW w:w="809" w:type="dxa"/>
            <w:shd w:val="clear" w:color="auto" w:fill="auto"/>
            <w:vAlign w:val="center"/>
          </w:tcPr>
          <w:p w:rsidR="00A716C1" w:rsidRPr="00E138B1" w:rsidRDefault="00A716C1" w:rsidP="00BA65DC">
            <w:pPr>
              <w:jc w:val="right"/>
              <w:rPr>
                <w:sz w:val="20"/>
                <w:szCs w:val="20"/>
              </w:rPr>
            </w:pPr>
            <w:r>
              <w:rPr>
                <w:sz w:val="20"/>
                <w:szCs w:val="20"/>
              </w:rPr>
              <w:t>194,6</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31,71</w:t>
            </w:r>
          </w:p>
        </w:tc>
        <w:tc>
          <w:tcPr>
            <w:tcW w:w="809" w:type="dxa"/>
            <w:shd w:val="clear" w:color="auto" w:fill="auto"/>
            <w:vAlign w:val="center"/>
          </w:tcPr>
          <w:p w:rsidR="00A716C1" w:rsidRPr="00E138B1" w:rsidRDefault="00A716C1" w:rsidP="00BA65DC">
            <w:pPr>
              <w:jc w:val="right"/>
              <w:rPr>
                <w:sz w:val="20"/>
                <w:szCs w:val="20"/>
              </w:rPr>
            </w:pPr>
            <w:r>
              <w:rPr>
                <w:sz w:val="20"/>
                <w:szCs w:val="20"/>
              </w:rPr>
              <w:t>205,4</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33,50</w:t>
            </w:r>
          </w:p>
        </w:tc>
        <w:tc>
          <w:tcPr>
            <w:tcW w:w="809" w:type="dxa"/>
            <w:shd w:val="clear" w:color="auto" w:fill="auto"/>
            <w:vAlign w:val="center"/>
          </w:tcPr>
          <w:p w:rsidR="00A716C1" w:rsidRPr="00E138B1" w:rsidRDefault="00B73846" w:rsidP="00EE44F9">
            <w:pPr>
              <w:jc w:val="right"/>
              <w:rPr>
                <w:sz w:val="20"/>
                <w:szCs w:val="20"/>
              </w:rPr>
            </w:pPr>
            <w:r>
              <w:rPr>
                <w:sz w:val="20"/>
                <w:szCs w:val="20"/>
              </w:rPr>
              <w:t>209.9</w:t>
            </w:r>
          </w:p>
        </w:tc>
        <w:tc>
          <w:tcPr>
            <w:tcW w:w="809" w:type="dxa"/>
            <w:shd w:val="clear" w:color="auto" w:fill="auto"/>
            <w:noWrap/>
            <w:vAlign w:val="center"/>
          </w:tcPr>
          <w:p w:rsidR="00A716C1" w:rsidRPr="00B247C0" w:rsidRDefault="00B73846" w:rsidP="00EE44F9">
            <w:pPr>
              <w:jc w:val="right"/>
              <w:rPr>
                <w:sz w:val="20"/>
                <w:szCs w:val="20"/>
              </w:rPr>
            </w:pPr>
            <w:r>
              <w:rPr>
                <w:sz w:val="20"/>
                <w:szCs w:val="20"/>
              </w:rPr>
              <w:t>33.38</w:t>
            </w:r>
          </w:p>
        </w:tc>
        <w:tc>
          <w:tcPr>
            <w:tcW w:w="809" w:type="dxa"/>
            <w:shd w:val="clear" w:color="auto" w:fill="auto"/>
            <w:vAlign w:val="center"/>
          </w:tcPr>
          <w:p w:rsidR="00A716C1" w:rsidRPr="00E138B1" w:rsidRDefault="00B73846" w:rsidP="00EE44F9">
            <w:pPr>
              <w:jc w:val="right"/>
              <w:rPr>
                <w:sz w:val="20"/>
                <w:szCs w:val="20"/>
              </w:rPr>
            </w:pPr>
            <w:r>
              <w:rPr>
                <w:sz w:val="20"/>
                <w:szCs w:val="20"/>
              </w:rPr>
              <w:t>260.6</w:t>
            </w:r>
          </w:p>
        </w:tc>
        <w:tc>
          <w:tcPr>
            <w:tcW w:w="810" w:type="dxa"/>
            <w:shd w:val="clear" w:color="auto" w:fill="auto"/>
            <w:noWrap/>
            <w:vAlign w:val="center"/>
          </w:tcPr>
          <w:p w:rsidR="00A716C1" w:rsidRPr="00B247C0" w:rsidRDefault="00B73846" w:rsidP="00EE44F9">
            <w:pPr>
              <w:jc w:val="right"/>
              <w:rPr>
                <w:sz w:val="20"/>
                <w:szCs w:val="20"/>
              </w:rPr>
            </w:pPr>
            <w:r>
              <w:rPr>
                <w:sz w:val="20"/>
                <w:szCs w:val="20"/>
              </w:rPr>
              <w:t>28.30</w:t>
            </w:r>
          </w:p>
        </w:tc>
      </w:tr>
      <w:tr w:rsidR="00A716C1" w:rsidRPr="00D86C83" w:rsidTr="00EE44F9">
        <w:trPr>
          <w:trHeight w:val="255"/>
          <w:jc w:val="center"/>
        </w:trPr>
        <w:tc>
          <w:tcPr>
            <w:tcW w:w="639" w:type="dxa"/>
            <w:shd w:val="clear" w:color="auto" w:fill="auto"/>
            <w:vAlign w:val="center"/>
          </w:tcPr>
          <w:p w:rsidR="00A716C1" w:rsidRPr="00D86C83" w:rsidRDefault="00A716C1" w:rsidP="00EE44F9">
            <w:pPr>
              <w:jc w:val="center"/>
              <w:rPr>
                <w:color w:val="000000"/>
                <w:sz w:val="20"/>
              </w:rPr>
            </w:pPr>
            <w:r w:rsidRPr="00D86C83">
              <w:rPr>
                <w:color w:val="000000"/>
                <w:sz w:val="20"/>
              </w:rPr>
              <w:t>1.3.</w:t>
            </w:r>
          </w:p>
        </w:tc>
        <w:tc>
          <w:tcPr>
            <w:tcW w:w="2179" w:type="dxa"/>
            <w:shd w:val="clear" w:color="auto" w:fill="auto"/>
            <w:noWrap/>
            <w:vAlign w:val="center"/>
          </w:tcPr>
          <w:p w:rsidR="00A716C1" w:rsidRPr="00D86C83" w:rsidRDefault="00A716C1" w:rsidP="00EE44F9">
            <w:pPr>
              <w:jc w:val="left"/>
            </w:pPr>
            <w:r w:rsidRPr="00D86C83">
              <w:rPr>
                <w:noProof/>
              </w:rPr>
              <w:t>Расходи за камате</w:t>
            </w:r>
          </w:p>
        </w:tc>
        <w:tc>
          <w:tcPr>
            <w:tcW w:w="809" w:type="dxa"/>
            <w:shd w:val="clear" w:color="auto" w:fill="auto"/>
            <w:vAlign w:val="center"/>
          </w:tcPr>
          <w:p w:rsidR="00A716C1" w:rsidRPr="00E138B1" w:rsidRDefault="00A716C1" w:rsidP="00BA65DC">
            <w:pPr>
              <w:jc w:val="right"/>
              <w:rPr>
                <w:sz w:val="20"/>
                <w:szCs w:val="20"/>
              </w:rPr>
            </w:pPr>
            <w:r>
              <w:rPr>
                <w:sz w:val="20"/>
                <w:szCs w:val="20"/>
              </w:rPr>
              <w:t>0,2</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0,03</w:t>
            </w:r>
          </w:p>
        </w:tc>
        <w:tc>
          <w:tcPr>
            <w:tcW w:w="809" w:type="dxa"/>
            <w:shd w:val="clear" w:color="auto" w:fill="auto"/>
            <w:vAlign w:val="center"/>
          </w:tcPr>
          <w:p w:rsidR="00A716C1" w:rsidRPr="00E138B1" w:rsidRDefault="00A716C1" w:rsidP="00BA65DC">
            <w:pPr>
              <w:jc w:val="right"/>
              <w:rPr>
                <w:sz w:val="20"/>
                <w:szCs w:val="20"/>
              </w:rPr>
            </w:pPr>
            <w:r>
              <w:rPr>
                <w:sz w:val="20"/>
                <w:szCs w:val="20"/>
              </w:rPr>
              <w:t>0</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0</w:t>
            </w:r>
          </w:p>
        </w:tc>
        <w:tc>
          <w:tcPr>
            <w:tcW w:w="809" w:type="dxa"/>
            <w:shd w:val="clear" w:color="auto" w:fill="auto"/>
            <w:vAlign w:val="center"/>
          </w:tcPr>
          <w:p w:rsidR="00A716C1" w:rsidRPr="00E138B1" w:rsidRDefault="00B73846" w:rsidP="00EE44F9">
            <w:pPr>
              <w:jc w:val="right"/>
              <w:rPr>
                <w:sz w:val="20"/>
                <w:szCs w:val="20"/>
              </w:rPr>
            </w:pPr>
            <w:r>
              <w:rPr>
                <w:sz w:val="20"/>
                <w:szCs w:val="20"/>
              </w:rPr>
              <w:t>0</w:t>
            </w:r>
          </w:p>
        </w:tc>
        <w:tc>
          <w:tcPr>
            <w:tcW w:w="809" w:type="dxa"/>
            <w:shd w:val="clear" w:color="auto" w:fill="auto"/>
            <w:noWrap/>
            <w:vAlign w:val="center"/>
          </w:tcPr>
          <w:p w:rsidR="00A716C1" w:rsidRPr="00B247C0" w:rsidRDefault="00B73846" w:rsidP="00EE44F9">
            <w:pPr>
              <w:jc w:val="right"/>
              <w:rPr>
                <w:sz w:val="20"/>
                <w:szCs w:val="20"/>
              </w:rPr>
            </w:pPr>
            <w:r>
              <w:rPr>
                <w:sz w:val="20"/>
                <w:szCs w:val="20"/>
              </w:rPr>
              <w:t>0</w:t>
            </w:r>
          </w:p>
        </w:tc>
        <w:tc>
          <w:tcPr>
            <w:tcW w:w="809" w:type="dxa"/>
            <w:shd w:val="clear" w:color="auto" w:fill="auto"/>
            <w:vAlign w:val="center"/>
          </w:tcPr>
          <w:p w:rsidR="00A716C1" w:rsidRPr="00E138B1" w:rsidRDefault="00B73846" w:rsidP="00EE44F9">
            <w:pPr>
              <w:jc w:val="right"/>
              <w:rPr>
                <w:sz w:val="20"/>
                <w:szCs w:val="20"/>
              </w:rPr>
            </w:pPr>
            <w:r>
              <w:rPr>
                <w:sz w:val="20"/>
                <w:szCs w:val="20"/>
              </w:rPr>
              <w:t>0</w:t>
            </w:r>
          </w:p>
        </w:tc>
        <w:tc>
          <w:tcPr>
            <w:tcW w:w="810" w:type="dxa"/>
            <w:shd w:val="clear" w:color="auto" w:fill="auto"/>
            <w:noWrap/>
            <w:vAlign w:val="center"/>
          </w:tcPr>
          <w:p w:rsidR="00A716C1" w:rsidRPr="00B247C0" w:rsidRDefault="00B73846" w:rsidP="00EE44F9">
            <w:pPr>
              <w:jc w:val="right"/>
              <w:rPr>
                <w:sz w:val="20"/>
                <w:szCs w:val="20"/>
              </w:rPr>
            </w:pPr>
            <w:r>
              <w:rPr>
                <w:sz w:val="20"/>
                <w:szCs w:val="20"/>
              </w:rPr>
              <w:t>0</w:t>
            </w:r>
          </w:p>
        </w:tc>
      </w:tr>
      <w:tr w:rsidR="00A716C1" w:rsidRPr="00D86C83" w:rsidTr="00EE44F9">
        <w:trPr>
          <w:trHeight w:val="186"/>
          <w:jc w:val="center"/>
        </w:trPr>
        <w:tc>
          <w:tcPr>
            <w:tcW w:w="639" w:type="dxa"/>
            <w:shd w:val="clear" w:color="auto" w:fill="auto"/>
            <w:vAlign w:val="center"/>
          </w:tcPr>
          <w:p w:rsidR="00A716C1" w:rsidRPr="00D86C83" w:rsidRDefault="00A716C1" w:rsidP="00EE44F9">
            <w:pPr>
              <w:jc w:val="center"/>
              <w:rPr>
                <w:color w:val="000000"/>
                <w:sz w:val="20"/>
              </w:rPr>
            </w:pPr>
            <w:r w:rsidRPr="00D86C83">
              <w:rPr>
                <w:color w:val="000000"/>
                <w:sz w:val="20"/>
              </w:rPr>
              <w:t>1.4.</w:t>
            </w:r>
          </w:p>
        </w:tc>
        <w:tc>
          <w:tcPr>
            <w:tcW w:w="2179" w:type="dxa"/>
            <w:shd w:val="clear" w:color="auto" w:fill="auto"/>
            <w:noWrap/>
            <w:vAlign w:val="center"/>
          </w:tcPr>
          <w:p w:rsidR="00A716C1" w:rsidRPr="00D86C83" w:rsidRDefault="00A716C1" w:rsidP="00EE44F9">
            <w:pPr>
              <w:jc w:val="left"/>
            </w:pPr>
            <w:r>
              <w:rPr>
                <w:noProof/>
              </w:rPr>
              <w:t>С</w:t>
            </w:r>
            <w:r w:rsidRPr="00D86C83">
              <w:rPr>
                <w:noProof/>
              </w:rPr>
              <w:t>убвенције</w:t>
            </w:r>
          </w:p>
        </w:tc>
        <w:tc>
          <w:tcPr>
            <w:tcW w:w="809" w:type="dxa"/>
            <w:shd w:val="clear" w:color="auto" w:fill="auto"/>
            <w:vAlign w:val="center"/>
          </w:tcPr>
          <w:p w:rsidR="00A716C1" w:rsidRPr="00E138B1" w:rsidRDefault="00A716C1" w:rsidP="00BA65DC">
            <w:pPr>
              <w:jc w:val="right"/>
              <w:rPr>
                <w:sz w:val="20"/>
                <w:szCs w:val="20"/>
              </w:rPr>
            </w:pPr>
            <w:r>
              <w:rPr>
                <w:sz w:val="20"/>
                <w:szCs w:val="20"/>
              </w:rPr>
              <w:t>59,2</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9,65</w:t>
            </w:r>
          </w:p>
        </w:tc>
        <w:tc>
          <w:tcPr>
            <w:tcW w:w="809" w:type="dxa"/>
            <w:shd w:val="clear" w:color="auto" w:fill="auto"/>
            <w:vAlign w:val="center"/>
          </w:tcPr>
          <w:p w:rsidR="00A716C1" w:rsidRPr="00E138B1" w:rsidRDefault="00A716C1" w:rsidP="00BA65DC">
            <w:pPr>
              <w:jc w:val="right"/>
              <w:rPr>
                <w:sz w:val="20"/>
                <w:szCs w:val="20"/>
              </w:rPr>
            </w:pPr>
            <w:r>
              <w:rPr>
                <w:sz w:val="20"/>
                <w:szCs w:val="20"/>
              </w:rPr>
              <w:t>41,1</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6,70</w:t>
            </w:r>
          </w:p>
        </w:tc>
        <w:tc>
          <w:tcPr>
            <w:tcW w:w="809" w:type="dxa"/>
            <w:shd w:val="clear" w:color="auto" w:fill="auto"/>
            <w:vAlign w:val="center"/>
          </w:tcPr>
          <w:p w:rsidR="00A716C1" w:rsidRPr="00E138B1" w:rsidRDefault="00B73846" w:rsidP="00EE44F9">
            <w:pPr>
              <w:jc w:val="right"/>
              <w:rPr>
                <w:sz w:val="20"/>
                <w:szCs w:val="20"/>
              </w:rPr>
            </w:pPr>
            <w:r>
              <w:rPr>
                <w:sz w:val="20"/>
                <w:szCs w:val="20"/>
              </w:rPr>
              <w:t>28.8</w:t>
            </w:r>
          </w:p>
        </w:tc>
        <w:tc>
          <w:tcPr>
            <w:tcW w:w="809" w:type="dxa"/>
            <w:shd w:val="clear" w:color="auto" w:fill="auto"/>
            <w:noWrap/>
            <w:vAlign w:val="center"/>
          </w:tcPr>
          <w:p w:rsidR="00A716C1" w:rsidRPr="00B247C0" w:rsidRDefault="00B73846" w:rsidP="00EE44F9">
            <w:pPr>
              <w:jc w:val="right"/>
              <w:rPr>
                <w:sz w:val="20"/>
                <w:szCs w:val="20"/>
              </w:rPr>
            </w:pPr>
            <w:r>
              <w:rPr>
                <w:sz w:val="20"/>
                <w:szCs w:val="20"/>
              </w:rPr>
              <w:t>4.56</w:t>
            </w:r>
          </w:p>
        </w:tc>
        <w:tc>
          <w:tcPr>
            <w:tcW w:w="809" w:type="dxa"/>
            <w:shd w:val="clear" w:color="auto" w:fill="auto"/>
            <w:vAlign w:val="center"/>
          </w:tcPr>
          <w:p w:rsidR="00A716C1" w:rsidRPr="00E138B1" w:rsidRDefault="00B73846" w:rsidP="00EE44F9">
            <w:pPr>
              <w:jc w:val="right"/>
              <w:rPr>
                <w:sz w:val="20"/>
                <w:szCs w:val="20"/>
              </w:rPr>
            </w:pPr>
            <w:r>
              <w:rPr>
                <w:sz w:val="20"/>
                <w:szCs w:val="20"/>
              </w:rPr>
              <w:t>28.0</w:t>
            </w:r>
          </w:p>
        </w:tc>
        <w:tc>
          <w:tcPr>
            <w:tcW w:w="810" w:type="dxa"/>
            <w:shd w:val="clear" w:color="auto" w:fill="auto"/>
            <w:noWrap/>
            <w:vAlign w:val="center"/>
          </w:tcPr>
          <w:p w:rsidR="00A716C1" w:rsidRPr="00B247C0" w:rsidRDefault="00B73846" w:rsidP="00EE44F9">
            <w:pPr>
              <w:jc w:val="right"/>
              <w:rPr>
                <w:sz w:val="20"/>
                <w:szCs w:val="20"/>
              </w:rPr>
            </w:pPr>
            <w:r>
              <w:rPr>
                <w:sz w:val="20"/>
                <w:szCs w:val="20"/>
              </w:rPr>
              <w:t>3.04</w:t>
            </w:r>
          </w:p>
        </w:tc>
      </w:tr>
      <w:tr w:rsidR="00A716C1" w:rsidRPr="00D86C83" w:rsidTr="00EE44F9">
        <w:trPr>
          <w:trHeight w:val="255"/>
          <w:jc w:val="center"/>
        </w:trPr>
        <w:tc>
          <w:tcPr>
            <w:tcW w:w="639" w:type="dxa"/>
            <w:shd w:val="clear" w:color="auto" w:fill="auto"/>
            <w:vAlign w:val="center"/>
          </w:tcPr>
          <w:p w:rsidR="00A716C1" w:rsidRPr="00D86C83" w:rsidRDefault="00A716C1" w:rsidP="00EE44F9">
            <w:pPr>
              <w:jc w:val="center"/>
              <w:rPr>
                <w:color w:val="000000"/>
                <w:sz w:val="20"/>
              </w:rPr>
            </w:pPr>
            <w:r w:rsidRPr="00D86C83">
              <w:rPr>
                <w:color w:val="000000"/>
                <w:sz w:val="20"/>
              </w:rPr>
              <w:t>1.5.</w:t>
            </w:r>
          </w:p>
        </w:tc>
        <w:tc>
          <w:tcPr>
            <w:tcW w:w="2179" w:type="dxa"/>
            <w:shd w:val="clear" w:color="auto" w:fill="auto"/>
            <w:noWrap/>
            <w:vAlign w:val="center"/>
          </w:tcPr>
          <w:p w:rsidR="00A716C1" w:rsidRPr="00D86C83" w:rsidRDefault="00A716C1" w:rsidP="00EE44F9">
            <w:pPr>
              <w:jc w:val="left"/>
            </w:pPr>
            <w:r>
              <w:rPr>
                <w:noProof/>
              </w:rPr>
              <w:t>Т</w:t>
            </w:r>
            <w:r w:rsidRPr="00D86C83">
              <w:rPr>
                <w:noProof/>
              </w:rPr>
              <w:t>рансфери</w:t>
            </w:r>
          </w:p>
        </w:tc>
        <w:tc>
          <w:tcPr>
            <w:tcW w:w="809" w:type="dxa"/>
            <w:shd w:val="clear" w:color="auto" w:fill="auto"/>
            <w:vAlign w:val="center"/>
          </w:tcPr>
          <w:p w:rsidR="00A716C1" w:rsidRPr="00E138B1" w:rsidRDefault="00A716C1" w:rsidP="00BA65DC">
            <w:pPr>
              <w:jc w:val="right"/>
              <w:rPr>
                <w:sz w:val="20"/>
                <w:szCs w:val="20"/>
              </w:rPr>
            </w:pPr>
            <w:r>
              <w:rPr>
                <w:sz w:val="20"/>
                <w:szCs w:val="20"/>
              </w:rPr>
              <w:t>103,3</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16,83</w:t>
            </w:r>
          </w:p>
        </w:tc>
        <w:tc>
          <w:tcPr>
            <w:tcW w:w="809" w:type="dxa"/>
            <w:shd w:val="clear" w:color="auto" w:fill="auto"/>
            <w:vAlign w:val="center"/>
          </w:tcPr>
          <w:p w:rsidR="00A716C1" w:rsidRPr="00E138B1" w:rsidRDefault="00A716C1" w:rsidP="00BA65DC">
            <w:pPr>
              <w:jc w:val="right"/>
              <w:rPr>
                <w:sz w:val="20"/>
                <w:szCs w:val="20"/>
              </w:rPr>
            </w:pPr>
            <w:r>
              <w:rPr>
                <w:sz w:val="20"/>
                <w:szCs w:val="20"/>
              </w:rPr>
              <w:t>94,3</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84,62</w:t>
            </w:r>
          </w:p>
        </w:tc>
        <w:tc>
          <w:tcPr>
            <w:tcW w:w="809" w:type="dxa"/>
            <w:shd w:val="clear" w:color="auto" w:fill="auto"/>
            <w:vAlign w:val="center"/>
          </w:tcPr>
          <w:p w:rsidR="00A716C1" w:rsidRPr="00E138B1" w:rsidRDefault="00B73846" w:rsidP="00EE44F9">
            <w:pPr>
              <w:jc w:val="right"/>
              <w:rPr>
                <w:sz w:val="20"/>
                <w:szCs w:val="20"/>
              </w:rPr>
            </w:pPr>
            <w:r>
              <w:rPr>
                <w:sz w:val="20"/>
                <w:szCs w:val="20"/>
              </w:rPr>
              <w:t>97.9</w:t>
            </w:r>
          </w:p>
        </w:tc>
        <w:tc>
          <w:tcPr>
            <w:tcW w:w="809" w:type="dxa"/>
            <w:shd w:val="clear" w:color="auto" w:fill="auto"/>
            <w:noWrap/>
            <w:vAlign w:val="center"/>
          </w:tcPr>
          <w:p w:rsidR="00A716C1" w:rsidRPr="00B247C0" w:rsidRDefault="00B73846" w:rsidP="00EE44F9">
            <w:pPr>
              <w:jc w:val="right"/>
              <w:rPr>
                <w:sz w:val="20"/>
                <w:szCs w:val="20"/>
              </w:rPr>
            </w:pPr>
            <w:r>
              <w:rPr>
                <w:sz w:val="20"/>
                <w:szCs w:val="20"/>
              </w:rPr>
              <w:t>15.57</w:t>
            </w:r>
          </w:p>
        </w:tc>
        <w:tc>
          <w:tcPr>
            <w:tcW w:w="809" w:type="dxa"/>
            <w:shd w:val="clear" w:color="auto" w:fill="auto"/>
            <w:vAlign w:val="center"/>
          </w:tcPr>
          <w:p w:rsidR="00A716C1" w:rsidRPr="00E138B1" w:rsidRDefault="00B73846" w:rsidP="00EE44F9">
            <w:pPr>
              <w:jc w:val="right"/>
              <w:rPr>
                <w:sz w:val="20"/>
                <w:szCs w:val="20"/>
              </w:rPr>
            </w:pPr>
            <w:r>
              <w:rPr>
                <w:sz w:val="20"/>
                <w:szCs w:val="20"/>
              </w:rPr>
              <w:t>109.7</w:t>
            </w:r>
          </w:p>
        </w:tc>
        <w:tc>
          <w:tcPr>
            <w:tcW w:w="810" w:type="dxa"/>
            <w:shd w:val="clear" w:color="auto" w:fill="auto"/>
            <w:noWrap/>
            <w:vAlign w:val="center"/>
          </w:tcPr>
          <w:p w:rsidR="00A716C1" w:rsidRPr="00B247C0" w:rsidRDefault="00B73846" w:rsidP="00EE44F9">
            <w:pPr>
              <w:jc w:val="right"/>
              <w:rPr>
                <w:sz w:val="20"/>
                <w:szCs w:val="20"/>
              </w:rPr>
            </w:pPr>
            <w:r>
              <w:rPr>
                <w:sz w:val="20"/>
                <w:szCs w:val="20"/>
              </w:rPr>
              <w:t>11.91</w:t>
            </w:r>
          </w:p>
        </w:tc>
      </w:tr>
      <w:tr w:rsidR="00A716C1" w:rsidRPr="00D86C83" w:rsidTr="00EE44F9">
        <w:trPr>
          <w:trHeight w:val="255"/>
          <w:jc w:val="center"/>
        </w:trPr>
        <w:tc>
          <w:tcPr>
            <w:tcW w:w="639" w:type="dxa"/>
            <w:shd w:val="clear" w:color="auto" w:fill="auto"/>
            <w:vAlign w:val="center"/>
          </w:tcPr>
          <w:p w:rsidR="00A716C1" w:rsidRPr="00D86C83" w:rsidRDefault="00A716C1" w:rsidP="00EE44F9">
            <w:pPr>
              <w:jc w:val="center"/>
              <w:rPr>
                <w:color w:val="000000"/>
                <w:sz w:val="20"/>
              </w:rPr>
            </w:pPr>
            <w:r w:rsidRPr="00D86C83">
              <w:rPr>
                <w:color w:val="000000"/>
                <w:sz w:val="20"/>
              </w:rPr>
              <w:t>1.6.</w:t>
            </w:r>
          </w:p>
        </w:tc>
        <w:tc>
          <w:tcPr>
            <w:tcW w:w="2179" w:type="dxa"/>
            <w:shd w:val="clear" w:color="auto" w:fill="auto"/>
            <w:noWrap/>
            <w:vAlign w:val="center"/>
          </w:tcPr>
          <w:p w:rsidR="00A716C1" w:rsidRPr="00D86C83" w:rsidRDefault="00A716C1" w:rsidP="00EE44F9">
            <w:pPr>
              <w:jc w:val="left"/>
            </w:pPr>
            <w:r w:rsidRPr="00D86C83">
              <w:rPr>
                <w:noProof/>
              </w:rPr>
              <w:t>Остали текући расходи</w:t>
            </w:r>
          </w:p>
        </w:tc>
        <w:tc>
          <w:tcPr>
            <w:tcW w:w="809" w:type="dxa"/>
            <w:shd w:val="clear" w:color="auto" w:fill="auto"/>
            <w:vAlign w:val="center"/>
          </w:tcPr>
          <w:p w:rsidR="00A716C1" w:rsidRPr="00E138B1" w:rsidRDefault="00A716C1" w:rsidP="00BA65DC">
            <w:pPr>
              <w:jc w:val="right"/>
              <w:rPr>
                <w:sz w:val="20"/>
                <w:szCs w:val="20"/>
              </w:rPr>
            </w:pPr>
            <w:r>
              <w:rPr>
                <w:sz w:val="20"/>
                <w:szCs w:val="20"/>
              </w:rPr>
              <w:t>56,8</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9,26</w:t>
            </w:r>
          </w:p>
        </w:tc>
        <w:tc>
          <w:tcPr>
            <w:tcW w:w="809" w:type="dxa"/>
            <w:shd w:val="clear" w:color="auto" w:fill="auto"/>
            <w:vAlign w:val="center"/>
          </w:tcPr>
          <w:p w:rsidR="00A716C1" w:rsidRPr="00E138B1" w:rsidRDefault="00A716C1" w:rsidP="00BA65DC">
            <w:pPr>
              <w:jc w:val="right"/>
              <w:rPr>
                <w:sz w:val="20"/>
                <w:szCs w:val="20"/>
              </w:rPr>
            </w:pPr>
            <w:r>
              <w:rPr>
                <w:sz w:val="20"/>
                <w:szCs w:val="20"/>
              </w:rPr>
              <w:t>60,1</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9,80</w:t>
            </w:r>
          </w:p>
        </w:tc>
        <w:tc>
          <w:tcPr>
            <w:tcW w:w="809" w:type="dxa"/>
            <w:shd w:val="clear" w:color="auto" w:fill="auto"/>
            <w:vAlign w:val="center"/>
          </w:tcPr>
          <w:p w:rsidR="00A716C1" w:rsidRPr="00E138B1" w:rsidRDefault="00B73846" w:rsidP="00EE44F9">
            <w:pPr>
              <w:jc w:val="right"/>
              <w:rPr>
                <w:sz w:val="20"/>
                <w:szCs w:val="20"/>
              </w:rPr>
            </w:pPr>
            <w:r>
              <w:rPr>
                <w:sz w:val="20"/>
                <w:szCs w:val="20"/>
              </w:rPr>
              <w:t>72.3</w:t>
            </w:r>
          </w:p>
        </w:tc>
        <w:tc>
          <w:tcPr>
            <w:tcW w:w="809" w:type="dxa"/>
            <w:shd w:val="clear" w:color="auto" w:fill="auto"/>
            <w:noWrap/>
            <w:vAlign w:val="center"/>
          </w:tcPr>
          <w:p w:rsidR="00A716C1" w:rsidRPr="00B247C0" w:rsidRDefault="00B73846" w:rsidP="00EE44F9">
            <w:pPr>
              <w:jc w:val="right"/>
              <w:rPr>
                <w:sz w:val="20"/>
                <w:szCs w:val="20"/>
              </w:rPr>
            </w:pPr>
            <w:r>
              <w:rPr>
                <w:sz w:val="20"/>
                <w:szCs w:val="20"/>
              </w:rPr>
              <w:t>11.50</w:t>
            </w:r>
          </w:p>
        </w:tc>
        <w:tc>
          <w:tcPr>
            <w:tcW w:w="809" w:type="dxa"/>
            <w:shd w:val="clear" w:color="auto" w:fill="auto"/>
            <w:vAlign w:val="center"/>
          </w:tcPr>
          <w:p w:rsidR="00A716C1" w:rsidRPr="00E138B1" w:rsidRDefault="00B73846" w:rsidP="00EE44F9">
            <w:pPr>
              <w:jc w:val="right"/>
              <w:rPr>
                <w:sz w:val="20"/>
                <w:szCs w:val="20"/>
              </w:rPr>
            </w:pPr>
            <w:r>
              <w:rPr>
                <w:sz w:val="20"/>
                <w:szCs w:val="20"/>
              </w:rPr>
              <w:t>96.80</w:t>
            </w:r>
          </w:p>
        </w:tc>
        <w:tc>
          <w:tcPr>
            <w:tcW w:w="810" w:type="dxa"/>
            <w:shd w:val="clear" w:color="auto" w:fill="auto"/>
            <w:noWrap/>
            <w:vAlign w:val="center"/>
          </w:tcPr>
          <w:p w:rsidR="00A716C1" w:rsidRPr="00B247C0" w:rsidRDefault="00B73846" w:rsidP="00EE44F9">
            <w:pPr>
              <w:jc w:val="right"/>
              <w:rPr>
                <w:sz w:val="20"/>
                <w:szCs w:val="20"/>
              </w:rPr>
            </w:pPr>
            <w:r>
              <w:rPr>
                <w:sz w:val="20"/>
                <w:szCs w:val="20"/>
              </w:rPr>
              <w:t>10.51</w:t>
            </w:r>
          </w:p>
        </w:tc>
      </w:tr>
      <w:tr w:rsidR="00A716C1" w:rsidRPr="00D86C83" w:rsidTr="00EE44F9">
        <w:trPr>
          <w:trHeight w:val="255"/>
          <w:jc w:val="center"/>
        </w:trPr>
        <w:tc>
          <w:tcPr>
            <w:tcW w:w="639" w:type="dxa"/>
            <w:shd w:val="clear" w:color="auto" w:fill="D9D9D9"/>
            <w:vAlign w:val="center"/>
          </w:tcPr>
          <w:p w:rsidR="00A716C1" w:rsidRPr="00D86C83" w:rsidRDefault="00A716C1" w:rsidP="00EE44F9">
            <w:pPr>
              <w:jc w:val="center"/>
              <w:rPr>
                <w:b/>
                <w:bCs/>
                <w:color w:val="000000"/>
                <w:szCs w:val="18"/>
              </w:rPr>
            </w:pPr>
            <w:r w:rsidRPr="00D86C83">
              <w:rPr>
                <w:b/>
                <w:bCs/>
                <w:color w:val="000000"/>
                <w:szCs w:val="18"/>
              </w:rPr>
              <w:t>2</w:t>
            </w:r>
          </w:p>
        </w:tc>
        <w:tc>
          <w:tcPr>
            <w:tcW w:w="2179" w:type="dxa"/>
            <w:shd w:val="clear" w:color="auto" w:fill="D9D9D9"/>
            <w:noWrap/>
            <w:vAlign w:val="center"/>
          </w:tcPr>
          <w:p w:rsidR="00A716C1" w:rsidRPr="00E138B1" w:rsidRDefault="00A716C1" w:rsidP="00EE44F9">
            <w:pPr>
              <w:jc w:val="left"/>
            </w:pPr>
            <w:r w:rsidRPr="00D86C83">
              <w:rPr>
                <w:b/>
                <w:bCs/>
                <w:noProof/>
              </w:rPr>
              <w:t>КАПИТАЛНИ РАСХОДИ</w:t>
            </w:r>
            <w:r>
              <w:rPr>
                <w:b/>
                <w:bCs/>
                <w:noProof/>
              </w:rPr>
              <w:t xml:space="preserve">  -5</w:t>
            </w:r>
          </w:p>
        </w:tc>
        <w:tc>
          <w:tcPr>
            <w:tcW w:w="809" w:type="dxa"/>
            <w:shd w:val="clear" w:color="auto" w:fill="D9D9D9"/>
            <w:vAlign w:val="center"/>
          </w:tcPr>
          <w:p w:rsidR="00A716C1" w:rsidRPr="00E138B1" w:rsidRDefault="00A716C1" w:rsidP="00BA65DC">
            <w:pPr>
              <w:jc w:val="right"/>
              <w:rPr>
                <w:b/>
                <w:bCs/>
                <w:sz w:val="20"/>
                <w:szCs w:val="20"/>
              </w:rPr>
            </w:pPr>
            <w:r>
              <w:rPr>
                <w:b/>
                <w:bCs/>
                <w:sz w:val="20"/>
                <w:szCs w:val="20"/>
              </w:rPr>
              <w:t>72,5</w:t>
            </w:r>
          </w:p>
        </w:tc>
        <w:tc>
          <w:tcPr>
            <w:tcW w:w="809" w:type="dxa"/>
            <w:shd w:val="clear" w:color="auto" w:fill="D9D9D9"/>
            <w:noWrap/>
            <w:vAlign w:val="center"/>
          </w:tcPr>
          <w:p w:rsidR="00A716C1" w:rsidRPr="00B247C0" w:rsidRDefault="00A716C1" w:rsidP="00BA65DC">
            <w:pPr>
              <w:jc w:val="right"/>
              <w:rPr>
                <w:b/>
                <w:bCs/>
                <w:sz w:val="20"/>
                <w:szCs w:val="20"/>
              </w:rPr>
            </w:pPr>
            <w:r>
              <w:rPr>
                <w:b/>
                <w:bCs/>
                <w:sz w:val="20"/>
                <w:szCs w:val="20"/>
              </w:rPr>
              <w:t>11,82</w:t>
            </w:r>
          </w:p>
        </w:tc>
        <w:tc>
          <w:tcPr>
            <w:tcW w:w="809" w:type="dxa"/>
            <w:shd w:val="clear" w:color="auto" w:fill="D9D9D9"/>
            <w:vAlign w:val="center"/>
          </w:tcPr>
          <w:p w:rsidR="00A716C1" w:rsidRPr="00E138B1" w:rsidRDefault="00A716C1" w:rsidP="00BA65DC">
            <w:pPr>
              <w:jc w:val="right"/>
              <w:rPr>
                <w:b/>
                <w:bCs/>
                <w:sz w:val="20"/>
                <w:szCs w:val="20"/>
              </w:rPr>
            </w:pPr>
            <w:r>
              <w:rPr>
                <w:b/>
                <w:bCs/>
                <w:sz w:val="20"/>
                <w:szCs w:val="20"/>
              </w:rPr>
              <w:t>88,9</w:t>
            </w:r>
          </w:p>
        </w:tc>
        <w:tc>
          <w:tcPr>
            <w:tcW w:w="809" w:type="dxa"/>
            <w:shd w:val="clear" w:color="auto" w:fill="D9D9D9"/>
            <w:noWrap/>
            <w:vAlign w:val="center"/>
          </w:tcPr>
          <w:p w:rsidR="00A716C1" w:rsidRPr="00B247C0" w:rsidRDefault="00A716C1" w:rsidP="00BA65DC">
            <w:pPr>
              <w:jc w:val="right"/>
              <w:rPr>
                <w:b/>
                <w:bCs/>
                <w:sz w:val="20"/>
                <w:szCs w:val="20"/>
              </w:rPr>
            </w:pPr>
            <w:r>
              <w:rPr>
                <w:b/>
                <w:bCs/>
                <w:sz w:val="20"/>
                <w:szCs w:val="20"/>
              </w:rPr>
              <w:t>14,50</w:t>
            </w:r>
          </w:p>
        </w:tc>
        <w:tc>
          <w:tcPr>
            <w:tcW w:w="809" w:type="dxa"/>
            <w:shd w:val="clear" w:color="auto" w:fill="D9D9D9"/>
            <w:vAlign w:val="center"/>
          </w:tcPr>
          <w:p w:rsidR="00A716C1" w:rsidRPr="00E138B1" w:rsidRDefault="00B73846" w:rsidP="00EE44F9">
            <w:pPr>
              <w:jc w:val="right"/>
              <w:rPr>
                <w:b/>
                <w:bCs/>
                <w:sz w:val="20"/>
                <w:szCs w:val="20"/>
              </w:rPr>
            </w:pPr>
            <w:r>
              <w:rPr>
                <w:b/>
                <w:bCs/>
                <w:sz w:val="20"/>
                <w:szCs w:val="20"/>
              </w:rPr>
              <w:t>83.2</w:t>
            </w:r>
          </w:p>
        </w:tc>
        <w:tc>
          <w:tcPr>
            <w:tcW w:w="809" w:type="dxa"/>
            <w:shd w:val="clear" w:color="auto" w:fill="D9D9D9"/>
            <w:noWrap/>
            <w:vAlign w:val="center"/>
          </w:tcPr>
          <w:p w:rsidR="00A716C1" w:rsidRPr="00B247C0" w:rsidRDefault="00B73846" w:rsidP="00EE44F9">
            <w:pPr>
              <w:jc w:val="right"/>
              <w:rPr>
                <w:b/>
                <w:bCs/>
                <w:sz w:val="20"/>
                <w:szCs w:val="20"/>
              </w:rPr>
            </w:pPr>
            <w:r>
              <w:rPr>
                <w:b/>
                <w:bCs/>
                <w:sz w:val="20"/>
                <w:szCs w:val="20"/>
              </w:rPr>
              <w:t>13.24</w:t>
            </w:r>
          </w:p>
        </w:tc>
        <w:tc>
          <w:tcPr>
            <w:tcW w:w="809" w:type="dxa"/>
            <w:shd w:val="clear" w:color="auto" w:fill="D9D9D9"/>
            <w:vAlign w:val="center"/>
          </w:tcPr>
          <w:p w:rsidR="00A716C1" w:rsidRPr="00E138B1" w:rsidRDefault="00B73846" w:rsidP="00EE44F9">
            <w:pPr>
              <w:jc w:val="right"/>
              <w:rPr>
                <w:b/>
                <w:bCs/>
                <w:sz w:val="20"/>
                <w:szCs w:val="20"/>
              </w:rPr>
            </w:pPr>
            <w:r>
              <w:rPr>
                <w:b/>
                <w:bCs/>
                <w:sz w:val="20"/>
                <w:szCs w:val="20"/>
              </w:rPr>
              <w:t>265.3</w:t>
            </w:r>
          </w:p>
        </w:tc>
        <w:tc>
          <w:tcPr>
            <w:tcW w:w="810" w:type="dxa"/>
            <w:shd w:val="clear" w:color="auto" w:fill="D9D9D9"/>
            <w:noWrap/>
            <w:vAlign w:val="center"/>
          </w:tcPr>
          <w:p w:rsidR="00A716C1" w:rsidRPr="00B247C0" w:rsidRDefault="00B73846" w:rsidP="00EE44F9">
            <w:pPr>
              <w:jc w:val="right"/>
              <w:rPr>
                <w:b/>
                <w:bCs/>
                <w:sz w:val="20"/>
                <w:szCs w:val="20"/>
              </w:rPr>
            </w:pPr>
            <w:r>
              <w:rPr>
                <w:b/>
                <w:bCs/>
                <w:sz w:val="20"/>
                <w:szCs w:val="20"/>
              </w:rPr>
              <w:t>28.80</w:t>
            </w:r>
          </w:p>
        </w:tc>
      </w:tr>
      <w:tr w:rsidR="00A716C1" w:rsidRPr="00D86C83" w:rsidTr="00EE44F9">
        <w:trPr>
          <w:trHeight w:val="255"/>
          <w:jc w:val="center"/>
        </w:trPr>
        <w:tc>
          <w:tcPr>
            <w:tcW w:w="639" w:type="dxa"/>
            <w:shd w:val="clear" w:color="auto" w:fill="auto"/>
            <w:vAlign w:val="center"/>
          </w:tcPr>
          <w:p w:rsidR="00A716C1" w:rsidRPr="00D86C83" w:rsidRDefault="00A716C1" w:rsidP="00EE44F9">
            <w:pPr>
              <w:jc w:val="center"/>
            </w:pPr>
            <w:r w:rsidRPr="00D86C83">
              <w:rPr>
                <w:color w:val="000000"/>
                <w:sz w:val="20"/>
              </w:rPr>
              <w:t>2.1.</w:t>
            </w:r>
          </w:p>
        </w:tc>
        <w:tc>
          <w:tcPr>
            <w:tcW w:w="2179" w:type="dxa"/>
            <w:shd w:val="clear" w:color="auto" w:fill="auto"/>
            <w:noWrap/>
            <w:vAlign w:val="center"/>
          </w:tcPr>
          <w:p w:rsidR="00A716C1" w:rsidRPr="00D86C83" w:rsidRDefault="00A716C1" w:rsidP="00EE44F9">
            <w:pPr>
              <w:jc w:val="left"/>
            </w:pPr>
            <w:r w:rsidRPr="00D86C83">
              <w:rPr>
                <w:noProof/>
              </w:rPr>
              <w:t>Издаци за набавку нефинансијске имовине</w:t>
            </w:r>
          </w:p>
        </w:tc>
        <w:tc>
          <w:tcPr>
            <w:tcW w:w="809" w:type="dxa"/>
            <w:shd w:val="clear" w:color="auto" w:fill="auto"/>
            <w:vAlign w:val="center"/>
          </w:tcPr>
          <w:p w:rsidR="00A716C1" w:rsidRPr="00E138B1" w:rsidRDefault="00A716C1" w:rsidP="00BA65DC">
            <w:pPr>
              <w:jc w:val="right"/>
              <w:rPr>
                <w:sz w:val="20"/>
                <w:szCs w:val="20"/>
              </w:rPr>
            </w:pPr>
            <w:r>
              <w:rPr>
                <w:sz w:val="20"/>
                <w:szCs w:val="20"/>
              </w:rPr>
              <w:t>72,5</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11,82</w:t>
            </w:r>
          </w:p>
        </w:tc>
        <w:tc>
          <w:tcPr>
            <w:tcW w:w="809" w:type="dxa"/>
            <w:shd w:val="clear" w:color="auto" w:fill="auto"/>
            <w:vAlign w:val="center"/>
          </w:tcPr>
          <w:p w:rsidR="00A716C1" w:rsidRPr="00E138B1" w:rsidRDefault="00A716C1" w:rsidP="00BA65DC">
            <w:pPr>
              <w:jc w:val="right"/>
              <w:rPr>
                <w:sz w:val="20"/>
                <w:szCs w:val="20"/>
              </w:rPr>
            </w:pPr>
            <w:r>
              <w:rPr>
                <w:sz w:val="20"/>
                <w:szCs w:val="20"/>
              </w:rPr>
              <w:t>85,3</w:t>
            </w:r>
          </w:p>
        </w:tc>
        <w:tc>
          <w:tcPr>
            <w:tcW w:w="809" w:type="dxa"/>
            <w:shd w:val="clear" w:color="auto" w:fill="auto"/>
            <w:noWrap/>
            <w:vAlign w:val="center"/>
          </w:tcPr>
          <w:p w:rsidR="00A716C1" w:rsidRPr="00B247C0" w:rsidRDefault="00A716C1" w:rsidP="00BA65DC">
            <w:pPr>
              <w:jc w:val="right"/>
              <w:rPr>
                <w:sz w:val="20"/>
                <w:szCs w:val="20"/>
              </w:rPr>
            </w:pPr>
            <w:r>
              <w:rPr>
                <w:sz w:val="20"/>
                <w:szCs w:val="20"/>
              </w:rPr>
              <w:t>13,91</w:t>
            </w:r>
          </w:p>
        </w:tc>
        <w:tc>
          <w:tcPr>
            <w:tcW w:w="809" w:type="dxa"/>
            <w:shd w:val="clear" w:color="auto" w:fill="auto"/>
            <w:vAlign w:val="center"/>
          </w:tcPr>
          <w:p w:rsidR="00A716C1" w:rsidRPr="00E138B1" w:rsidRDefault="00B73846" w:rsidP="00EE44F9">
            <w:pPr>
              <w:jc w:val="right"/>
              <w:rPr>
                <w:sz w:val="20"/>
                <w:szCs w:val="20"/>
              </w:rPr>
            </w:pPr>
            <w:r>
              <w:rPr>
                <w:sz w:val="20"/>
                <w:szCs w:val="20"/>
              </w:rPr>
              <w:t>75.1</w:t>
            </w:r>
          </w:p>
        </w:tc>
        <w:tc>
          <w:tcPr>
            <w:tcW w:w="809" w:type="dxa"/>
            <w:shd w:val="clear" w:color="auto" w:fill="auto"/>
            <w:noWrap/>
            <w:vAlign w:val="center"/>
          </w:tcPr>
          <w:p w:rsidR="00A716C1" w:rsidRPr="00B247C0" w:rsidRDefault="00B73846" w:rsidP="00EE44F9">
            <w:pPr>
              <w:jc w:val="right"/>
              <w:rPr>
                <w:sz w:val="20"/>
                <w:szCs w:val="20"/>
              </w:rPr>
            </w:pPr>
            <w:r>
              <w:rPr>
                <w:sz w:val="20"/>
                <w:szCs w:val="20"/>
              </w:rPr>
              <w:t>11.95</w:t>
            </w:r>
          </w:p>
        </w:tc>
        <w:tc>
          <w:tcPr>
            <w:tcW w:w="809" w:type="dxa"/>
            <w:shd w:val="clear" w:color="auto" w:fill="auto"/>
            <w:vAlign w:val="center"/>
          </w:tcPr>
          <w:p w:rsidR="00A716C1" w:rsidRPr="00E138B1" w:rsidRDefault="00B73846" w:rsidP="00EE44F9">
            <w:pPr>
              <w:jc w:val="right"/>
              <w:rPr>
                <w:sz w:val="20"/>
                <w:szCs w:val="20"/>
              </w:rPr>
            </w:pPr>
            <w:r>
              <w:rPr>
                <w:sz w:val="20"/>
                <w:szCs w:val="20"/>
              </w:rPr>
              <w:t>258.3</w:t>
            </w:r>
          </w:p>
        </w:tc>
        <w:tc>
          <w:tcPr>
            <w:tcW w:w="810" w:type="dxa"/>
            <w:shd w:val="clear" w:color="auto" w:fill="auto"/>
            <w:noWrap/>
            <w:vAlign w:val="center"/>
          </w:tcPr>
          <w:p w:rsidR="00A716C1" w:rsidRPr="00B247C0" w:rsidRDefault="00B73846" w:rsidP="00EE44F9">
            <w:pPr>
              <w:jc w:val="right"/>
              <w:rPr>
                <w:sz w:val="20"/>
                <w:szCs w:val="20"/>
              </w:rPr>
            </w:pPr>
            <w:r>
              <w:rPr>
                <w:sz w:val="20"/>
                <w:szCs w:val="20"/>
              </w:rPr>
              <w:t>28.4</w:t>
            </w:r>
          </w:p>
        </w:tc>
      </w:tr>
      <w:tr w:rsidR="00A716C1" w:rsidRPr="00D86C83" w:rsidTr="00E138B1">
        <w:trPr>
          <w:trHeight w:val="255"/>
          <w:jc w:val="center"/>
        </w:trPr>
        <w:tc>
          <w:tcPr>
            <w:tcW w:w="639" w:type="dxa"/>
            <w:tcBorders>
              <w:bottom w:val="single" w:sz="4" w:space="0" w:color="auto"/>
            </w:tcBorders>
            <w:shd w:val="clear" w:color="auto" w:fill="auto"/>
            <w:vAlign w:val="center"/>
          </w:tcPr>
          <w:p w:rsidR="00A716C1" w:rsidRPr="00D86C83" w:rsidRDefault="00A716C1" w:rsidP="00E138B1">
            <w:pPr>
              <w:jc w:val="center"/>
            </w:pPr>
            <w:r w:rsidRPr="00D86C83">
              <w:rPr>
                <w:color w:val="000000"/>
                <w:sz w:val="20"/>
              </w:rPr>
              <w:t>2.</w:t>
            </w:r>
            <w:r>
              <w:rPr>
                <w:color w:val="000000"/>
                <w:sz w:val="20"/>
              </w:rPr>
              <w:t>2</w:t>
            </w:r>
            <w:r w:rsidRPr="00D86C83">
              <w:rPr>
                <w:color w:val="000000"/>
                <w:sz w:val="20"/>
              </w:rPr>
              <w:t>.</w:t>
            </w:r>
          </w:p>
        </w:tc>
        <w:tc>
          <w:tcPr>
            <w:tcW w:w="2179" w:type="dxa"/>
            <w:tcBorders>
              <w:bottom w:val="single" w:sz="4" w:space="0" w:color="auto"/>
            </w:tcBorders>
            <w:shd w:val="clear" w:color="auto" w:fill="auto"/>
            <w:noWrap/>
            <w:vAlign w:val="center"/>
          </w:tcPr>
          <w:p w:rsidR="00A716C1" w:rsidRPr="00E138B1" w:rsidRDefault="00A716C1" w:rsidP="00EE44F9">
            <w:pPr>
              <w:jc w:val="left"/>
            </w:pPr>
            <w:r>
              <w:rPr>
                <w:noProof/>
              </w:rPr>
              <w:t>Набавка земљишта</w:t>
            </w:r>
          </w:p>
        </w:tc>
        <w:tc>
          <w:tcPr>
            <w:tcW w:w="809" w:type="dxa"/>
            <w:tcBorders>
              <w:bottom w:val="single" w:sz="4" w:space="0" w:color="auto"/>
            </w:tcBorders>
            <w:shd w:val="clear" w:color="auto" w:fill="auto"/>
            <w:vAlign w:val="center"/>
          </w:tcPr>
          <w:p w:rsidR="00A716C1" w:rsidRPr="00E138B1" w:rsidRDefault="00A716C1" w:rsidP="00BA65DC">
            <w:pPr>
              <w:jc w:val="right"/>
              <w:rPr>
                <w:sz w:val="20"/>
                <w:szCs w:val="20"/>
              </w:rPr>
            </w:pPr>
            <w:r>
              <w:rPr>
                <w:sz w:val="20"/>
                <w:szCs w:val="20"/>
              </w:rPr>
              <w:t>0</w:t>
            </w:r>
          </w:p>
        </w:tc>
        <w:tc>
          <w:tcPr>
            <w:tcW w:w="809" w:type="dxa"/>
            <w:tcBorders>
              <w:bottom w:val="single" w:sz="4" w:space="0" w:color="auto"/>
            </w:tcBorders>
            <w:shd w:val="clear" w:color="auto" w:fill="auto"/>
            <w:noWrap/>
            <w:vAlign w:val="center"/>
          </w:tcPr>
          <w:p w:rsidR="00A716C1" w:rsidRPr="00B247C0" w:rsidRDefault="00A716C1" w:rsidP="00BA65DC">
            <w:pPr>
              <w:jc w:val="right"/>
              <w:rPr>
                <w:sz w:val="20"/>
                <w:szCs w:val="20"/>
              </w:rPr>
            </w:pPr>
            <w:r>
              <w:rPr>
                <w:sz w:val="20"/>
                <w:szCs w:val="20"/>
              </w:rPr>
              <w:t>0</w:t>
            </w:r>
          </w:p>
        </w:tc>
        <w:tc>
          <w:tcPr>
            <w:tcW w:w="809" w:type="dxa"/>
            <w:tcBorders>
              <w:bottom w:val="single" w:sz="4" w:space="0" w:color="auto"/>
            </w:tcBorders>
            <w:shd w:val="clear" w:color="auto" w:fill="auto"/>
            <w:vAlign w:val="center"/>
          </w:tcPr>
          <w:p w:rsidR="00A716C1" w:rsidRPr="00E138B1" w:rsidRDefault="00A716C1" w:rsidP="00BA65DC">
            <w:pPr>
              <w:jc w:val="right"/>
              <w:rPr>
                <w:sz w:val="20"/>
                <w:szCs w:val="20"/>
              </w:rPr>
            </w:pPr>
            <w:r>
              <w:rPr>
                <w:sz w:val="20"/>
                <w:szCs w:val="20"/>
              </w:rPr>
              <w:t>3,6</w:t>
            </w:r>
          </w:p>
        </w:tc>
        <w:tc>
          <w:tcPr>
            <w:tcW w:w="809" w:type="dxa"/>
            <w:tcBorders>
              <w:bottom w:val="single" w:sz="4" w:space="0" w:color="auto"/>
            </w:tcBorders>
            <w:shd w:val="clear" w:color="auto" w:fill="auto"/>
            <w:noWrap/>
            <w:vAlign w:val="center"/>
          </w:tcPr>
          <w:p w:rsidR="00A716C1" w:rsidRPr="00B247C0" w:rsidRDefault="00A716C1" w:rsidP="00BA65DC">
            <w:pPr>
              <w:jc w:val="right"/>
              <w:rPr>
                <w:sz w:val="20"/>
                <w:szCs w:val="20"/>
              </w:rPr>
            </w:pPr>
            <w:r>
              <w:rPr>
                <w:sz w:val="20"/>
                <w:szCs w:val="20"/>
              </w:rPr>
              <w:t>0,59</w:t>
            </w:r>
          </w:p>
        </w:tc>
        <w:tc>
          <w:tcPr>
            <w:tcW w:w="809" w:type="dxa"/>
            <w:tcBorders>
              <w:bottom w:val="single" w:sz="4" w:space="0" w:color="auto"/>
            </w:tcBorders>
            <w:shd w:val="clear" w:color="auto" w:fill="auto"/>
            <w:vAlign w:val="center"/>
          </w:tcPr>
          <w:p w:rsidR="00A716C1" w:rsidRPr="00E138B1" w:rsidRDefault="00B73846" w:rsidP="00EE44F9">
            <w:pPr>
              <w:jc w:val="right"/>
              <w:rPr>
                <w:sz w:val="20"/>
                <w:szCs w:val="20"/>
              </w:rPr>
            </w:pPr>
            <w:r>
              <w:rPr>
                <w:sz w:val="20"/>
                <w:szCs w:val="20"/>
              </w:rPr>
              <w:t>8.1</w:t>
            </w:r>
          </w:p>
        </w:tc>
        <w:tc>
          <w:tcPr>
            <w:tcW w:w="809" w:type="dxa"/>
            <w:tcBorders>
              <w:bottom w:val="single" w:sz="4" w:space="0" w:color="auto"/>
            </w:tcBorders>
            <w:shd w:val="clear" w:color="auto" w:fill="auto"/>
            <w:noWrap/>
            <w:vAlign w:val="center"/>
          </w:tcPr>
          <w:p w:rsidR="00A716C1" w:rsidRPr="00B247C0" w:rsidRDefault="00B73846" w:rsidP="00EE44F9">
            <w:pPr>
              <w:jc w:val="right"/>
              <w:rPr>
                <w:sz w:val="20"/>
                <w:szCs w:val="20"/>
              </w:rPr>
            </w:pPr>
            <w:r>
              <w:rPr>
                <w:sz w:val="20"/>
                <w:szCs w:val="20"/>
              </w:rPr>
              <w:t>1.29</w:t>
            </w:r>
          </w:p>
        </w:tc>
        <w:tc>
          <w:tcPr>
            <w:tcW w:w="809" w:type="dxa"/>
            <w:tcBorders>
              <w:bottom w:val="single" w:sz="4" w:space="0" w:color="auto"/>
            </w:tcBorders>
            <w:shd w:val="clear" w:color="auto" w:fill="auto"/>
            <w:vAlign w:val="center"/>
          </w:tcPr>
          <w:p w:rsidR="00A716C1" w:rsidRPr="00E138B1" w:rsidRDefault="00B73846" w:rsidP="00EE44F9">
            <w:pPr>
              <w:jc w:val="right"/>
              <w:rPr>
                <w:sz w:val="20"/>
                <w:szCs w:val="20"/>
              </w:rPr>
            </w:pPr>
            <w:r>
              <w:rPr>
                <w:sz w:val="20"/>
                <w:szCs w:val="20"/>
              </w:rPr>
              <w:t>7.0</w:t>
            </w:r>
          </w:p>
        </w:tc>
        <w:tc>
          <w:tcPr>
            <w:tcW w:w="810" w:type="dxa"/>
            <w:tcBorders>
              <w:bottom w:val="single" w:sz="4" w:space="0" w:color="auto"/>
            </w:tcBorders>
            <w:shd w:val="clear" w:color="auto" w:fill="auto"/>
            <w:noWrap/>
            <w:vAlign w:val="center"/>
          </w:tcPr>
          <w:p w:rsidR="00A716C1" w:rsidRPr="00B247C0" w:rsidRDefault="00B73846" w:rsidP="00EE44F9">
            <w:pPr>
              <w:jc w:val="right"/>
              <w:rPr>
                <w:sz w:val="20"/>
                <w:szCs w:val="20"/>
              </w:rPr>
            </w:pPr>
            <w:r>
              <w:rPr>
                <w:sz w:val="20"/>
                <w:szCs w:val="20"/>
              </w:rPr>
              <w:t>0.76</w:t>
            </w:r>
          </w:p>
        </w:tc>
      </w:tr>
      <w:tr w:rsidR="00A716C1" w:rsidRPr="00C4371E" w:rsidTr="00E138B1">
        <w:trPr>
          <w:trHeight w:val="255"/>
          <w:jc w:val="center"/>
        </w:trPr>
        <w:tc>
          <w:tcPr>
            <w:tcW w:w="639" w:type="dxa"/>
            <w:shd w:val="clear" w:color="auto" w:fill="D9D9D9" w:themeFill="background1" w:themeFillShade="D9"/>
            <w:vAlign w:val="center"/>
          </w:tcPr>
          <w:p w:rsidR="00A716C1" w:rsidRPr="00C4371E" w:rsidRDefault="00A716C1" w:rsidP="00EE44F9">
            <w:pPr>
              <w:jc w:val="center"/>
              <w:rPr>
                <w:b/>
              </w:rPr>
            </w:pPr>
            <w:r>
              <w:rPr>
                <w:b/>
                <w:sz w:val="20"/>
              </w:rPr>
              <w:t>3</w:t>
            </w:r>
            <w:r w:rsidRPr="00C4371E">
              <w:rPr>
                <w:b/>
                <w:sz w:val="20"/>
              </w:rPr>
              <w:t>.</w:t>
            </w:r>
          </w:p>
        </w:tc>
        <w:tc>
          <w:tcPr>
            <w:tcW w:w="2179" w:type="dxa"/>
            <w:shd w:val="clear" w:color="auto" w:fill="D9D9D9" w:themeFill="background1" w:themeFillShade="D9"/>
            <w:noWrap/>
            <w:vAlign w:val="center"/>
          </w:tcPr>
          <w:p w:rsidR="00A716C1" w:rsidRPr="00E138B1" w:rsidRDefault="00A716C1" w:rsidP="00EE44F9">
            <w:pPr>
              <w:jc w:val="left"/>
              <w:rPr>
                <w:b/>
              </w:rPr>
            </w:pPr>
            <w:r>
              <w:rPr>
                <w:b/>
                <w:bCs/>
                <w:iCs/>
                <w:noProof/>
              </w:rPr>
              <w:t>НАБАВКА ФИНАНСИЈСКЕ ИМОВИНЕ  -6</w:t>
            </w:r>
          </w:p>
        </w:tc>
        <w:tc>
          <w:tcPr>
            <w:tcW w:w="809" w:type="dxa"/>
            <w:shd w:val="clear" w:color="auto" w:fill="D9D9D9" w:themeFill="background1" w:themeFillShade="D9"/>
            <w:vAlign w:val="center"/>
          </w:tcPr>
          <w:p w:rsidR="00A716C1" w:rsidRPr="00E138B1" w:rsidRDefault="00A716C1" w:rsidP="00BA65DC">
            <w:pPr>
              <w:jc w:val="right"/>
              <w:rPr>
                <w:b/>
                <w:bCs/>
                <w:iCs/>
                <w:sz w:val="20"/>
                <w:szCs w:val="20"/>
              </w:rPr>
            </w:pPr>
            <w:r>
              <w:rPr>
                <w:b/>
                <w:bCs/>
                <w:iCs/>
                <w:sz w:val="20"/>
                <w:szCs w:val="20"/>
              </w:rPr>
              <w:t>6,6</w:t>
            </w:r>
          </w:p>
        </w:tc>
        <w:tc>
          <w:tcPr>
            <w:tcW w:w="809" w:type="dxa"/>
            <w:shd w:val="clear" w:color="auto" w:fill="D9D9D9" w:themeFill="background1" w:themeFillShade="D9"/>
            <w:vAlign w:val="center"/>
          </w:tcPr>
          <w:p w:rsidR="00A716C1" w:rsidRPr="00B247C0" w:rsidRDefault="00A716C1" w:rsidP="00BA65DC">
            <w:pPr>
              <w:jc w:val="right"/>
              <w:rPr>
                <w:b/>
                <w:bCs/>
                <w:iCs/>
                <w:sz w:val="20"/>
                <w:szCs w:val="20"/>
              </w:rPr>
            </w:pPr>
            <w:r>
              <w:rPr>
                <w:b/>
                <w:bCs/>
                <w:iCs/>
                <w:sz w:val="20"/>
                <w:szCs w:val="20"/>
              </w:rPr>
              <w:t>1,08</w:t>
            </w:r>
          </w:p>
        </w:tc>
        <w:tc>
          <w:tcPr>
            <w:tcW w:w="809" w:type="dxa"/>
            <w:shd w:val="clear" w:color="auto" w:fill="D9D9D9" w:themeFill="background1" w:themeFillShade="D9"/>
            <w:vAlign w:val="center"/>
          </w:tcPr>
          <w:p w:rsidR="00A716C1" w:rsidRPr="00E138B1" w:rsidRDefault="00A716C1" w:rsidP="00BA65DC">
            <w:pPr>
              <w:jc w:val="right"/>
              <w:rPr>
                <w:b/>
                <w:bCs/>
                <w:iCs/>
                <w:sz w:val="20"/>
                <w:szCs w:val="20"/>
              </w:rPr>
            </w:pPr>
            <w:r>
              <w:rPr>
                <w:b/>
                <w:bCs/>
                <w:iCs/>
                <w:sz w:val="20"/>
                <w:szCs w:val="20"/>
              </w:rPr>
              <w:t>0</w:t>
            </w:r>
          </w:p>
        </w:tc>
        <w:tc>
          <w:tcPr>
            <w:tcW w:w="809" w:type="dxa"/>
            <w:shd w:val="clear" w:color="auto" w:fill="D9D9D9" w:themeFill="background1" w:themeFillShade="D9"/>
            <w:vAlign w:val="center"/>
          </w:tcPr>
          <w:p w:rsidR="00A716C1" w:rsidRPr="00B247C0" w:rsidRDefault="00A716C1" w:rsidP="00BA65DC">
            <w:pPr>
              <w:jc w:val="right"/>
              <w:rPr>
                <w:b/>
                <w:bCs/>
                <w:iCs/>
                <w:sz w:val="20"/>
                <w:szCs w:val="20"/>
              </w:rPr>
            </w:pPr>
            <w:r>
              <w:rPr>
                <w:b/>
                <w:bCs/>
                <w:iCs/>
                <w:sz w:val="20"/>
                <w:szCs w:val="20"/>
              </w:rPr>
              <w:t>0</w:t>
            </w:r>
          </w:p>
        </w:tc>
        <w:tc>
          <w:tcPr>
            <w:tcW w:w="809" w:type="dxa"/>
            <w:shd w:val="clear" w:color="auto" w:fill="D9D9D9" w:themeFill="background1" w:themeFillShade="D9"/>
            <w:vAlign w:val="center"/>
          </w:tcPr>
          <w:p w:rsidR="00A716C1" w:rsidRPr="00E138B1" w:rsidRDefault="00B73846" w:rsidP="00EE44F9">
            <w:pPr>
              <w:jc w:val="right"/>
              <w:rPr>
                <w:b/>
                <w:bCs/>
                <w:iCs/>
                <w:sz w:val="20"/>
                <w:szCs w:val="20"/>
              </w:rPr>
            </w:pPr>
            <w:r>
              <w:rPr>
                <w:b/>
                <w:bCs/>
                <w:iCs/>
                <w:sz w:val="20"/>
                <w:szCs w:val="20"/>
              </w:rPr>
              <w:t>11.4</w:t>
            </w:r>
          </w:p>
        </w:tc>
        <w:tc>
          <w:tcPr>
            <w:tcW w:w="809" w:type="dxa"/>
            <w:shd w:val="clear" w:color="auto" w:fill="D9D9D9" w:themeFill="background1" w:themeFillShade="D9"/>
            <w:vAlign w:val="center"/>
          </w:tcPr>
          <w:p w:rsidR="00A716C1" w:rsidRPr="00B247C0" w:rsidRDefault="00B73846" w:rsidP="00EE44F9">
            <w:pPr>
              <w:jc w:val="right"/>
              <w:rPr>
                <w:b/>
                <w:bCs/>
                <w:iCs/>
                <w:sz w:val="20"/>
                <w:szCs w:val="20"/>
              </w:rPr>
            </w:pPr>
            <w:r>
              <w:rPr>
                <w:b/>
                <w:bCs/>
                <w:iCs/>
                <w:sz w:val="20"/>
                <w:szCs w:val="20"/>
              </w:rPr>
              <w:t>1.82</w:t>
            </w:r>
          </w:p>
        </w:tc>
        <w:tc>
          <w:tcPr>
            <w:tcW w:w="809" w:type="dxa"/>
            <w:shd w:val="clear" w:color="auto" w:fill="D9D9D9" w:themeFill="background1" w:themeFillShade="D9"/>
            <w:vAlign w:val="center"/>
          </w:tcPr>
          <w:p w:rsidR="00A716C1" w:rsidRPr="00E138B1" w:rsidRDefault="00B73846" w:rsidP="00EE44F9">
            <w:pPr>
              <w:jc w:val="right"/>
              <w:rPr>
                <w:b/>
                <w:bCs/>
                <w:iCs/>
                <w:sz w:val="20"/>
                <w:szCs w:val="20"/>
              </w:rPr>
            </w:pPr>
            <w:r>
              <w:rPr>
                <w:b/>
                <w:bCs/>
                <w:iCs/>
                <w:sz w:val="20"/>
                <w:szCs w:val="20"/>
              </w:rPr>
              <w:t>25.3</w:t>
            </w:r>
          </w:p>
        </w:tc>
        <w:tc>
          <w:tcPr>
            <w:tcW w:w="810" w:type="dxa"/>
            <w:shd w:val="clear" w:color="auto" w:fill="D9D9D9" w:themeFill="background1" w:themeFillShade="D9"/>
            <w:vAlign w:val="center"/>
          </w:tcPr>
          <w:p w:rsidR="00A716C1" w:rsidRPr="00B247C0" w:rsidRDefault="00B73846" w:rsidP="00EE44F9">
            <w:pPr>
              <w:jc w:val="right"/>
              <w:rPr>
                <w:b/>
                <w:bCs/>
                <w:iCs/>
                <w:sz w:val="20"/>
                <w:szCs w:val="20"/>
              </w:rPr>
            </w:pPr>
            <w:r>
              <w:rPr>
                <w:b/>
                <w:bCs/>
                <w:iCs/>
                <w:sz w:val="20"/>
                <w:szCs w:val="20"/>
              </w:rPr>
              <w:t>2.76</w:t>
            </w:r>
          </w:p>
        </w:tc>
      </w:tr>
      <w:tr w:rsidR="00A716C1" w:rsidRPr="00D86C83" w:rsidTr="00EE44F9">
        <w:trPr>
          <w:trHeight w:val="255"/>
          <w:jc w:val="center"/>
        </w:trPr>
        <w:tc>
          <w:tcPr>
            <w:tcW w:w="639" w:type="dxa"/>
            <w:shd w:val="clear" w:color="auto" w:fill="auto"/>
            <w:vAlign w:val="center"/>
          </w:tcPr>
          <w:p w:rsidR="00A716C1" w:rsidRPr="00E138B1" w:rsidRDefault="00A716C1" w:rsidP="00EE44F9">
            <w:pPr>
              <w:jc w:val="center"/>
            </w:pPr>
            <w:r>
              <w:rPr>
                <w:color w:val="000000"/>
                <w:sz w:val="20"/>
              </w:rPr>
              <w:t>3.1.</w:t>
            </w:r>
          </w:p>
        </w:tc>
        <w:tc>
          <w:tcPr>
            <w:tcW w:w="2179" w:type="dxa"/>
            <w:shd w:val="clear" w:color="auto" w:fill="auto"/>
            <w:noWrap/>
            <w:vAlign w:val="center"/>
          </w:tcPr>
          <w:p w:rsidR="00A716C1" w:rsidRPr="008A4223" w:rsidRDefault="00A716C1" w:rsidP="00EE44F9">
            <w:pPr>
              <w:jc w:val="left"/>
              <w:rPr>
                <w:lang w:val="sr-Cyrl-CS"/>
              </w:rPr>
            </w:pPr>
            <w:r>
              <w:rPr>
                <w:noProof/>
                <w:lang w:val="sr-Cyrl-CS"/>
              </w:rPr>
              <w:t>Набака домаће финансијске имовин</w:t>
            </w:r>
          </w:p>
        </w:tc>
        <w:tc>
          <w:tcPr>
            <w:tcW w:w="809" w:type="dxa"/>
            <w:shd w:val="clear" w:color="auto" w:fill="auto"/>
            <w:vAlign w:val="center"/>
          </w:tcPr>
          <w:p w:rsidR="00A716C1" w:rsidRPr="00E138B1" w:rsidRDefault="00A716C1" w:rsidP="00BA65DC">
            <w:pPr>
              <w:jc w:val="right"/>
              <w:rPr>
                <w:b/>
                <w:bCs/>
                <w:sz w:val="20"/>
                <w:szCs w:val="20"/>
              </w:rPr>
            </w:pPr>
            <w:r>
              <w:rPr>
                <w:b/>
                <w:bCs/>
                <w:sz w:val="20"/>
                <w:szCs w:val="20"/>
              </w:rPr>
              <w:t>0</w:t>
            </w:r>
          </w:p>
        </w:tc>
        <w:tc>
          <w:tcPr>
            <w:tcW w:w="809" w:type="dxa"/>
            <w:shd w:val="clear" w:color="auto" w:fill="auto"/>
            <w:noWrap/>
            <w:vAlign w:val="center"/>
          </w:tcPr>
          <w:p w:rsidR="00A716C1" w:rsidRDefault="00A716C1" w:rsidP="00BA65DC">
            <w:pPr>
              <w:jc w:val="right"/>
              <w:rPr>
                <w:b/>
                <w:bCs/>
                <w:sz w:val="20"/>
                <w:szCs w:val="20"/>
              </w:rPr>
            </w:pPr>
            <w:r>
              <w:rPr>
                <w:b/>
                <w:bCs/>
                <w:sz w:val="20"/>
                <w:szCs w:val="20"/>
              </w:rPr>
              <w:t>0</w:t>
            </w:r>
          </w:p>
          <w:p w:rsidR="00A716C1" w:rsidRPr="00B247C0" w:rsidRDefault="00A716C1" w:rsidP="00BA65DC">
            <w:pPr>
              <w:jc w:val="right"/>
              <w:rPr>
                <w:b/>
                <w:bCs/>
                <w:sz w:val="20"/>
                <w:szCs w:val="20"/>
              </w:rPr>
            </w:pPr>
          </w:p>
        </w:tc>
        <w:tc>
          <w:tcPr>
            <w:tcW w:w="809" w:type="dxa"/>
            <w:shd w:val="clear" w:color="auto" w:fill="auto"/>
            <w:vAlign w:val="center"/>
          </w:tcPr>
          <w:p w:rsidR="00A716C1" w:rsidRPr="00E138B1" w:rsidRDefault="00A716C1" w:rsidP="00BA65DC">
            <w:pPr>
              <w:jc w:val="right"/>
              <w:rPr>
                <w:b/>
                <w:bCs/>
                <w:sz w:val="20"/>
                <w:szCs w:val="20"/>
              </w:rPr>
            </w:pPr>
            <w:r>
              <w:rPr>
                <w:b/>
                <w:bCs/>
                <w:sz w:val="20"/>
                <w:szCs w:val="20"/>
              </w:rPr>
              <w:t>0</w:t>
            </w:r>
          </w:p>
        </w:tc>
        <w:tc>
          <w:tcPr>
            <w:tcW w:w="809" w:type="dxa"/>
            <w:shd w:val="clear" w:color="auto" w:fill="auto"/>
            <w:noWrap/>
            <w:vAlign w:val="center"/>
          </w:tcPr>
          <w:p w:rsidR="00A716C1" w:rsidRPr="00B247C0" w:rsidRDefault="00A716C1" w:rsidP="00BA65DC">
            <w:pPr>
              <w:jc w:val="right"/>
              <w:rPr>
                <w:b/>
                <w:bCs/>
                <w:sz w:val="20"/>
                <w:szCs w:val="20"/>
              </w:rPr>
            </w:pPr>
            <w:r>
              <w:rPr>
                <w:b/>
                <w:bCs/>
                <w:sz w:val="20"/>
                <w:szCs w:val="20"/>
              </w:rPr>
              <w:t>0</w:t>
            </w:r>
          </w:p>
        </w:tc>
        <w:tc>
          <w:tcPr>
            <w:tcW w:w="809" w:type="dxa"/>
            <w:shd w:val="clear" w:color="auto" w:fill="auto"/>
            <w:vAlign w:val="center"/>
          </w:tcPr>
          <w:p w:rsidR="00A716C1" w:rsidRPr="00E138B1" w:rsidRDefault="00B73846" w:rsidP="00EE44F9">
            <w:pPr>
              <w:jc w:val="right"/>
              <w:rPr>
                <w:b/>
                <w:bCs/>
                <w:sz w:val="20"/>
                <w:szCs w:val="20"/>
              </w:rPr>
            </w:pPr>
            <w:r>
              <w:rPr>
                <w:b/>
                <w:bCs/>
                <w:sz w:val="20"/>
                <w:szCs w:val="20"/>
              </w:rPr>
              <w:t>11.4</w:t>
            </w:r>
          </w:p>
        </w:tc>
        <w:tc>
          <w:tcPr>
            <w:tcW w:w="809" w:type="dxa"/>
            <w:shd w:val="clear" w:color="auto" w:fill="auto"/>
            <w:noWrap/>
            <w:vAlign w:val="center"/>
          </w:tcPr>
          <w:p w:rsidR="00A716C1" w:rsidRPr="00B247C0" w:rsidRDefault="00B73846" w:rsidP="00EE44F9">
            <w:pPr>
              <w:jc w:val="right"/>
              <w:rPr>
                <w:b/>
                <w:bCs/>
                <w:sz w:val="20"/>
                <w:szCs w:val="20"/>
              </w:rPr>
            </w:pPr>
            <w:r>
              <w:rPr>
                <w:b/>
                <w:bCs/>
                <w:sz w:val="20"/>
                <w:szCs w:val="20"/>
              </w:rPr>
              <w:t>1.82</w:t>
            </w:r>
          </w:p>
        </w:tc>
        <w:tc>
          <w:tcPr>
            <w:tcW w:w="809" w:type="dxa"/>
            <w:shd w:val="clear" w:color="auto" w:fill="auto"/>
            <w:vAlign w:val="center"/>
          </w:tcPr>
          <w:p w:rsidR="00A716C1" w:rsidRPr="00E138B1" w:rsidRDefault="00B73846" w:rsidP="00EE44F9">
            <w:pPr>
              <w:jc w:val="right"/>
              <w:rPr>
                <w:b/>
                <w:bCs/>
                <w:sz w:val="20"/>
                <w:szCs w:val="20"/>
              </w:rPr>
            </w:pPr>
            <w:r>
              <w:rPr>
                <w:b/>
                <w:bCs/>
                <w:sz w:val="20"/>
                <w:szCs w:val="20"/>
              </w:rPr>
              <w:t>25.3</w:t>
            </w:r>
          </w:p>
        </w:tc>
        <w:tc>
          <w:tcPr>
            <w:tcW w:w="810" w:type="dxa"/>
            <w:shd w:val="clear" w:color="auto" w:fill="auto"/>
            <w:noWrap/>
            <w:vAlign w:val="center"/>
          </w:tcPr>
          <w:p w:rsidR="00A716C1" w:rsidRPr="00B247C0" w:rsidRDefault="00B73846" w:rsidP="00EE44F9">
            <w:pPr>
              <w:jc w:val="right"/>
              <w:rPr>
                <w:b/>
                <w:bCs/>
                <w:sz w:val="20"/>
                <w:szCs w:val="20"/>
              </w:rPr>
            </w:pPr>
            <w:r>
              <w:rPr>
                <w:b/>
                <w:bCs/>
                <w:sz w:val="20"/>
                <w:szCs w:val="20"/>
              </w:rPr>
              <w:t>2.76</w:t>
            </w:r>
          </w:p>
        </w:tc>
      </w:tr>
      <w:tr w:rsidR="00A716C1" w:rsidRPr="00D86C83" w:rsidTr="00EE44F9">
        <w:trPr>
          <w:trHeight w:val="255"/>
          <w:jc w:val="center"/>
        </w:trPr>
        <w:tc>
          <w:tcPr>
            <w:tcW w:w="639" w:type="dxa"/>
            <w:shd w:val="clear" w:color="auto" w:fill="auto"/>
            <w:vAlign w:val="center"/>
          </w:tcPr>
          <w:p w:rsidR="00A716C1" w:rsidRDefault="00A716C1" w:rsidP="00EE44F9">
            <w:pPr>
              <w:jc w:val="center"/>
              <w:rPr>
                <w:color w:val="000000"/>
                <w:sz w:val="20"/>
              </w:rPr>
            </w:pPr>
            <w:r>
              <w:rPr>
                <w:color w:val="000000"/>
                <w:sz w:val="20"/>
              </w:rPr>
              <w:t>3.2.</w:t>
            </w:r>
          </w:p>
        </w:tc>
        <w:tc>
          <w:tcPr>
            <w:tcW w:w="2179" w:type="dxa"/>
            <w:shd w:val="clear" w:color="auto" w:fill="auto"/>
            <w:noWrap/>
            <w:vAlign w:val="center"/>
          </w:tcPr>
          <w:p w:rsidR="00A716C1" w:rsidRDefault="00A716C1" w:rsidP="00EE44F9">
            <w:pPr>
              <w:jc w:val="left"/>
              <w:rPr>
                <w:noProof/>
                <w:lang w:val="sr-Cyrl-CS"/>
              </w:rPr>
            </w:pPr>
            <w:r>
              <w:rPr>
                <w:noProof/>
                <w:lang w:val="sr-Cyrl-CS"/>
              </w:rPr>
              <w:t>Отплата главнице</w:t>
            </w:r>
          </w:p>
        </w:tc>
        <w:tc>
          <w:tcPr>
            <w:tcW w:w="809" w:type="dxa"/>
            <w:shd w:val="clear" w:color="auto" w:fill="auto"/>
            <w:vAlign w:val="center"/>
          </w:tcPr>
          <w:p w:rsidR="00A716C1" w:rsidRPr="00B247C0" w:rsidRDefault="00A716C1" w:rsidP="00BA65DC">
            <w:pPr>
              <w:jc w:val="right"/>
              <w:rPr>
                <w:b/>
                <w:bCs/>
                <w:sz w:val="20"/>
                <w:szCs w:val="20"/>
              </w:rPr>
            </w:pPr>
            <w:r>
              <w:rPr>
                <w:b/>
                <w:bCs/>
                <w:sz w:val="20"/>
                <w:szCs w:val="20"/>
              </w:rPr>
              <w:t>6,6</w:t>
            </w:r>
          </w:p>
        </w:tc>
        <w:tc>
          <w:tcPr>
            <w:tcW w:w="809" w:type="dxa"/>
            <w:shd w:val="clear" w:color="auto" w:fill="auto"/>
            <w:noWrap/>
            <w:vAlign w:val="center"/>
          </w:tcPr>
          <w:p w:rsidR="00A716C1" w:rsidRPr="00B247C0" w:rsidRDefault="00A716C1" w:rsidP="00BA65DC">
            <w:pPr>
              <w:jc w:val="right"/>
              <w:rPr>
                <w:b/>
                <w:bCs/>
                <w:sz w:val="20"/>
                <w:szCs w:val="20"/>
              </w:rPr>
            </w:pPr>
            <w:r>
              <w:rPr>
                <w:b/>
                <w:bCs/>
                <w:sz w:val="20"/>
                <w:szCs w:val="20"/>
              </w:rPr>
              <w:t>1,08</w:t>
            </w:r>
          </w:p>
        </w:tc>
        <w:tc>
          <w:tcPr>
            <w:tcW w:w="809" w:type="dxa"/>
            <w:shd w:val="clear" w:color="auto" w:fill="auto"/>
            <w:vAlign w:val="center"/>
          </w:tcPr>
          <w:p w:rsidR="00A716C1" w:rsidRPr="00E138B1" w:rsidRDefault="00A716C1" w:rsidP="00BA65DC">
            <w:pPr>
              <w:jc w:val="right"/>
              <w:rPr>
                <w:b/>
                <w:bCs/>
                <w:sz w:val="20"/>
                <w:szCs w:val="20"/>
              </w:rPr>
            </w:pPr>
            <w:r>
              <w:rPr>
                <w:b/>
                <w:bCs/>
                <w:sz w:val="20"/>
                <w:szCs w:val="20"/>
              </w:rPr>
              <w:t>0</w:t>
            </w:r>
          </w:p>
        </w:tc>
        <w:tc>
          <w:tcPr>
            <w:tcW w:w="809" w:type="dxa"/>
            <w:shd w:val="clear" w:color="auto" w:fill="auto"/>
            <w:noWrap/>
            <w:vAlign w:val="center"/>
          </w:tcPr>
          <w:p w:rsidR="00A716C1" w:rsidRPr="00B247C0" w:rsidRDefault="00A716C1" w:rsidP="00BA65DC">
            <w:pPr>
              <w:jc w:val="right"/>
              <w:rPr>
                <w:b/>
                <w:bCs/>
                <w:sz w:val="20"/>
                <w:szCs w:val="20"/>
              </w:rPr>
            </w:pPr>
            <w:r>
              <w:rPr>
                <w:b/>
                <w:bCs/>
                <w:sz w:val="20"/>
                <w:szCs w:val="20"/>
              </w:rPr>
              <w:t>0</w:t>
            </w:r>
          </w:p>
        </w:tc>
        <w:tc>
          <w:tcPr>
            <w:tcW w:w="809" w:type="dxa"/>
            <w:shd w:val="clear" w:color="auto" w:fill="auto"/>
            <w:vAlign w:val="center"/>
          </w:tcPr>
          <w:p w:rsidR="00A716C1" w:rsidRPr="00E138B1" w:rsidRDefault="00B73846" w:rsidP="00EE44F9">
            <w:pPr>
              <w:jc w:val="right"/>
              <w:rPr>
                <w:b/>
                <w:bCs/>
                <w:sz w:val="20"/>
                <w:szCs w:val="20"/>
              </w:rPr>
            </w:pPr>
            <w:r>
              <w:rPr>
                <w:b/>
                <w:bCs/>
                <w:sz w:val="20"/>
                <w:szCs w:val="20"/>
              </w:rPr>
              <w:t>0</w:t>
            </w:r>
          </w:p>
        </w:tc>
        <w:tc>
          <w:tcPr>
            <w:tcW w:w="809" w:type="dxa"/>
            <w:shd w:val="clear" w:color="auto" w:fill="auto"/>
            <w:noWrap/>
            <w:vAlign w:val="center"/>
          </w:tcPr>
          <w:p w:rsidR="00A716C1" w:rsidRPr="00B247C0" w:rsidRDefault="00B73846" w:rsidP="00EE44F9">
            <w:pPr>
              <w:jc w:val="right"/>
              <w:rPr>
                <w:b/>
                <w:bCs/>
                <w:sz w:val="20"/>
                <w:szCs w:val="20"/>
              </w:rPr>
            </w:pPr>
            <w:r>
              <w:rPr>
                <w:b/>
                <w:bCs/>
                <w:sz w:val="20"/>
                <w:szCs w:val="20"/>
              </w:rPr>
              <w:t>0</w:t>
            </w:r>
          </w:p>
        </w:tc>
        <w:tc>
          <w:tcPr>
            <w:tcW w:w="809" w:type="dxa"/>
            <w:shd w:val="clear" w:color="auto" w:fill="auto"/>
            <w:vAlign w:val="center"/>
          </w:tcPr>
          <w:p w:rsidR="00A716C1" w:rsidRPr="00E138B1" w:rsidRDefault="00B73846" w:rsidP="00EE44F9">
            <w:pPr>
              <w:jc w:val="right"/>
              <w:rPr>
                <w:b/>
                <w:bCs/>
                <w:sz w:val="20"/>
                <w:szCs w:val="20"/>
              </w:rPr>
            </w:pPr>
            <w:r>
              <w:rPr>
                <w:b/>
                <w:bCs/>
                <w:sz w:val="20"/>
                <w:szCs w:val="20"/>
              </w:rPr>
              <w:t>0</w:t>
            </w:r>
          </w:p>
        </w:tc>
        <w:tc>
          <w:tcPr>
            <w:tcW w:w="810" w:type="dxa"/>
            <w:shd w:val="clear" w:color="auto" w:fill="auto"/>
            <w:noWrap/>
            <w:vAlign w:val="center"/>
          </w:tcPr>
          <w:p w:rsidR="00A716C1" w:rsidRPr="00B247C0" w:rsidRDefault="00B73846" w:rsidP="00EE44F9">
            <w:pPr>
              <w:jc w:val="right"/>
              <w:rPr>
                <w:b/>
                <w:bCs/>
                <w:sz w:val="20"/>
                <w:szCs w:val="20"/>
              </w:rPr>
            </w:pPr>
            <w:r>
              <w:rPr>
                <w:b/>
                <w:bCs/>
                <w:sz w:val="20"/>
                <w:szCs w:val="20"/>
              </w:rPr>
              <w:t>0</w:t>
            </w:r>
          </w:p>
        </w:tc>
      </w:tr>
      <w:tr w:rsidR="00A716C1" w:rsidRPr="00D86C83" w:rsidTr="00EE44F9">
        <w:trPr>
          <w:trHeight w:val="255"/>
          <w:jc w:val="center"/>
        </w:trPr>
        <w:tc>
          <w:tcPr>
            <w:tcW w:w="639" w:type="dxa"/>
            <w:shd w:val="clear" w:color="auto" w:fill="BFBFBF"/>
            <w:vAlign w:val="center"/>
          </w:tcPr>
          <w:p w:rsidR="00A716C1" w:rsidRPr="00D86C83" w:rsidRDefault="00A716C1" w:rsidP="00EE44F9">
            <w:pPr>
              <w:jc w:val="center"/>
              <w:rPr>
                <w:szCs w:val="18"/>
              </w:rPr>
            </w:pPr>
          </w:p>
        </w:tc>
        <w:tc>
          <w:tcPr>
            <w:tcW w:w="2179" w:type="dxa"/>
            <w:shd w:val="clear" w:color="auto" w:fill="BFBFBF"/>
            <w:noWrap/>
            <w:vAlign w:val="center"/>
          </w:tcPr>
          <w:p w:rsidR="00A716C1" w:rsidRPr="00D86C83" w:rsidRDefault="00A716C1" w:rsidP="00EE44F9">
            <w:pPr>
              <w:jc w:val="left"/>
            </w:pPr>
            <w:r w:rsidRPr="00D86C83">
              <w:rPr>
                <w:b/>
                <w:noProof/>
              </w:rPr>
              <w:t xml:space="preserve">УКУПНО </w:t>
            </w:r>
          </w:p>
        </w:tc>
        <w:tc>
          <w:tcPr>
            <w:tcW w:w="809" w:type="dxa"/>
            <w:shd w:val="clear" w:color="auto" w:fill="BFBFBF"/>
            <w:vAlign w:val="center"/>
          </w:tcPr>
          <w:p w:rsidR="00A716C1" w:rsidRPr="00E138B1" w:rsidRDefault="00A716C1" w:rsidP="00BA65DC">
            <w:pPr>
              <w:jc w:val="right"/>
              <w:rPr>
                <w:b/>
                <w:bCs/>
                <w:sz w:val="20"/>
                <w:szCs w:val="20"/>
              </w:rPr>
            </w:pPr>
            <w:r>
              <w:rPr>
                <w:b/>
                <w:bCs/>
                <w:sz w:val="20"/>
                <w:szCs w:val="20"/>
              </w:rPr>
              <w:t>613,6</w:t>
            </w:r>
          </w:p>
        </w:tc>
        <w:tc>
          <w:tcPr>
            <w:tcW w:w="809" w:type="dxa"/>
            <w:shd w:val="clear" w:color="auto" w:fill="BFBFBF"/>
            <w:noWrap/>
            <w:vAlign w:val="center"/>
          </w:tcPr>
          <w:p w:rsidR="00A716C1" w:rsidRPr="00B247C0" w:rsidRDefault="00A716C1" w:rsidP="00BA65DC">
            <w:pPr>
              <w:jc w:val="right"/>
              <w:rPr>
                <w:b/>
                <w:bCs/>
                <w:sz w:val="20"/>
                <w:szCs w:val="20"/>
              </w:rPr>
            </w:pPr>
            <w:r>
              <w:rPr>
                <w:b/>
                <w:bCs/>
                <w:sz w:val="20"/>
                <w:szCs w:val="20"/>
              </w:rPr>
              <w:t>100</w:t>
            </w:r>
          </w:p>
        </w:tc>
        <w:tc>
          <w:tcPr>
            <w:tcW w:w="809" w:type="dxa"/>
            <w:shd w:val="clear" w:color="auto" w:fill="BFBFBF"/>
            <w:vAlign w:val="center"/>
          </w:tcPr>
          <w:p w:rsidR="00A716C1" w:rsidRPr="00E138B1" w:rsidRDefault="00A716C1" w:rsidP="00BA65DC">
            <w:pPr>
              <w:jc w:val="right"/>
              <w:rPr>
                <w:b/>
                <w:bCs/>
                <w:sz w:val="20"/>
                <w:szCs w:val="20"/>
              </w:rPr>
            </w:pPr>
            <w:r>
              <w:rPr>
                <w:b/>
                <w:bCs/>
                <w:sz w:val="20"/>
                <w:szCs w:val="20"/>
              </w:rPr>
              <w:t>613,2</w:t>
            </w:r>
          </w:p>
        </w:tc>
        <w:tc>
          <w:tcPr>
            <w:tcW w:w="809" w:type="dxa"/>
            <w:shd w:val="clear" w:color="auto" w:fill="BFBFBF"/>
            <w:noWrap/>
            <w:vAlign w:val="center"/>
          </w:tcPr>
          <w:p w:rsidR="00A716C1" w:rsidRPr="00B247C0" w:rsidRDefault="00A716C1" w:rsidP="00BA65DC">
            <w:pPr>
              <w:jc w:val="right"/>
              <w:rPr>
                <w:b/>
                <w:bCs/>
                <w:sz w:val="20"/>
                <w:szCs w:val="20"/>
              </w:rPr>
            </w:pPr>
            <w:r>
              <w:rPr>
                <w:b/>
                <w:bCs/>
                <w:sz w:val="20"/>
                <w:szCs w:val="20"/>
              </w:rPr>
              <w:t>100</w:t>
            </w:r>
          </w:p>
        </w:tc>
        <w:tc>
          <w:tcPr>
            <w:tcW w:w="809" w:type="dxa"/>
            <w:shd w:val="clear" w:color="auto" w:fill="BFBFBF"/>
            <w:vAlign w:val="center"/>
          </w:tcPr>
          <w:p w:rsidR="00A716C1" w:rsidRPr="00E138B1" w:rsidRDefault="00B73846" w:rsidP="00EE44F9">
            <w:pPr>
              <w:jc w:val="right"/>
              <w:rPr>
                <w:b/>
                <w:bCs/>
                <w:sz w:val="20"/>
                <w:szCs w:val="20"/>
              </w:rPr>
            </w:pPr>
            <w:r>
              <w:rPr>
                <w:b/>
                <w:bCs/>
                <w:sz w:val="20"/>
                <w:szCs w:val="20"/>
              </w:rPr>
              <w:t>628.8</w:t>
            </w:r>
          </w:p>
        </w:tc>
        <w:tc>
          <w:tcPr>
            <w:tcW w:w="809" w:type="dxa"/>
            <w:shd w:val="clear" w:color="auto" w:fill="BFBFBF"/>
            <w:noWrap/>
            <w:vAlign w:val="center"/>
          </w:tcPr>
          <w:p w:rsidR="00A716C1" w:rsidRPr="00B247C0" w:rsidRDefault="00B73846" w:rsidP="00B73846">
            <w:pPr>
              <w:jc w:val="right"/>
              <w:rPr>
                <w:b/>
                <w:bCs/>
                <w:sz w:val="20"/>
                <w:szCs w:val="20"/>
              </w:rPr>
            </w:pPr>
            <w:r>
              <w:rPr>
                <w:b/>
                <w:bCs/>
                <w:sz w:val="20"/>
                <w:szCs w:val="20"/>
              </w:rPr>
              <w:t>100</w:t>
            </w:r>
          </w:p>
        </w:tc>
        <w:tc>
          <w:tcPr>
            <w:tcW w:w="809" w:type="dxa"/>
            <w:shd w:val="clear" w:color="auto" w:fill="BFBFBF"/>
            <w:vAlign w:val="center"/>
          </w:tcPr>
          <w:p w:rsidR="00A716C1" w:rsidRPr="00E138B1" w:rsidRDefault="00B73846" w:rsidP="00EE44F9">
            <w:pPr>
              <w:jc w:val="right"/>
              <w:rPr>
                <w:b/>
                <w:bCs/>
                <w:sz w:val="20"/>
                <w:szCs w:val="20"/>
              </w:rPr>
            </w:pPr>
            <w:r>
              <w:rPr>
                <w:b/>
                <w:bCs/>
                <w:sz w:val="20"/>
                <w:szCs w:val="20"/>
              </w:rPr>
              <w:t>921.0</w:t>
            </w:r>
          </w:p>
        </w:tc>
        <w:tc>
          <w:tcPr>
            <w:tcW w:w="810" w:type="dxa"/>
            <w:shd w:val="clear" w:color="auto" w:fill="BFBFBF"/>
            <w:noWrap/>
            <w:vAlign w:val="center"/>
          </w:tcPr>
          <w:p w:rsidR="00A716C1" w:rsidRPr="00B247C0" w:rsidRDefault="00B73846" w:rsidP="00B73846">
            <w:pPr>
              <w:jc w:val="right"/>
              <w:rPr>
                <w:b/>
                <w:bCs/>
                <w:sz w:val="20"/>
                <w:szCs w:val="20"/>
              </w:rPr>
            </w:pPr>
            <w:r>
              <w:rPr>
                <w:b/>
                <w:bCs/>
                <w:sz w:val="20"/>
                <w:szCs w:val="20"/>
              </w:rPr>
              <w:t>100</w:t>
            </w:r>
          </w:p>
        </w:tc>
      </w:tr>
    </w:tbl>
    <w:p w:rsidR="007575B2" w:rsidRPr="00BF02FE" w:rsidRDefault="007575B2" w:rsidP="007575B2">
      <w:pPr>
        <w:spacing w:before="120" w:after="120"/>
        <w:rPr>
          <w:b/>
          <w:i/>
          <w:sz w:val="24"/>
          <w:lang w:val="sr-Cyrl-CS"/>
        </w:rPr>
      </w:pPr>
      <w:r w:rsidRPr="006E0D94">
        <w:rPr>
          <w:sz w:val="24"/>
        </w:rPr>
        <w:t xml:space="preserve">У укупним буџетским </w:t>
      </w:r>
      <w:r w:rsidRPr="006E0D94">
        <w:rPr>
          <w:sz w:val="24"/>
          <w:lang w:val="sr-Cyrl-CS"/>
        </w:rPr>
        <w:t>расходима</w:t>
      </w:r>
      <w:r w:rsidRPr="006E0D94">
        <w:rPr>
          <w:sz w:val="24"/>
        </w:rPr>
        <w:t xml:space="preserve">, </w:t>
      </w:r>
      <w:r w:rsidRPr="006E0D94">
        <w:rPr>
          <w:sz w:val="24"/>
          <w:lang w:val="sr-Cyrl-CS"/>
        </w:rPr>
        <w:t>оперативни</w:t>
      </w:r>
      <w:r w:rsidRPr="006E0D94">
        <w:rPr>
          <w:sz w:val="24"/>
        </w:rPr>
        <w:t xml:space="preserve"> </w:t>
      </w:r>
      <w:r w:rsidRPr="006E0D94">
        <w:rPr>
          <w:sz w:val="24"/>
          <w:lang w:val="sr-Cyrl-CS"/>
        </w:rPr>
        <w:t>расходи</w:t>
      </w:r>
      <w:r w:rsidRPr="006E0D94">
        <w:rPr>
          <w:sz w:val="24"/>
        </w:rPr>
        <w:t xml:space="preserve"> имају доминантно учешће и оно се </w:t>
      </w:r>
      <w:r w:rsidRPr="006E0D94">
        <w:rPr>
          <w:sz w:val="24"/>
          <w:lang w:val="sr-Cyrl-CS"/>
        </w:rPr>
        <w:t xml:space="preserve">у просеку </w:t>
      </w:r>
      <w:r w:rsidRPr="006E0D94">
        <w:rPr>
          <w:sz w:val="24"/>
        </w:rPr>
        <w:t xml:space="preserve">кретало на нивоу од око </w:t>
      </w:r>
      <w:r w:rsidRPr="006E0D94">
        <w:rPr>
          <w:sz w:val="24"/>
          <w:lang w:val="sr-Cyrl-CS"/>
        </w:rPr>
        <w:t>8</w:t>
      </w:r>
      <w:r w:rsidR="006E0D94" w:rsidRPr="006E0D94">
        <w:rPr>
          <w:sz w:val="24"/>
          <w:lang w:val="en-US"/>
        </w:rPr>
        <w:t>5</w:t>
      </w:r>
      <w:r w:rsidRPr="006E0D94">
        <w:rPr>
          <w:sz w:val="24"/>
          <w:lang w:val="sr-Cyrl-CS"/>
        </w:rPr>
        <w:t>,</w:t>
      </w:r>
      <w:r w:rsidR="00BF02FE" w:rsidRPr="006E0D94">
        <w:rPr>
          <w:sz w:val="24"/>
          <w:lang w:val="sr-Cyrl-CS"/>
        </w:rPr>
        <w:t>8</w:t>
      </w:r>
      <w:r w:rsidR="006E0D94" w:rsidRPr="006E0D94">
        <w:rPr>
          <w:sz w:val="24"/>
          <w:lang w:val="en-US"/>
        </w:rPr>
        <w:t>5</w:t>
      </w:r>
      <w:r w:rsidRPr="006E0D94">
        <w:rPr>
          <w:sz w:val="24"/>
        </w:rPr>
        <w:t>%</w:t>
      </w:r>
      <w:r w:rsidRPr="006E0D94">
        <w:rPr>
          <w:sz w:val="24"/>
          <w:lang w:val="sr-Cyrl-CS"/>
        </w:rPr>
        <w:t xml:space="preserve">, </w:t>
      </w:r>
      <w:r w:rsidR="006E0D94" w:rsidRPr="006E0D94">
        <w:rPr>
          <w:sz w:val="24"/>
          <w:lang w:val="en-US"/>
        </w:rPr>
        <w:t xml:space="preserve"> </w:t>
      </w:r>
      <w:r w:rsidR="006E0D94" w:rsidRPr="006E0D94">
        <w:rPr>
          <w:sz w:val="24"/>
        </w:rPr>
        <w:t xml:space="preserve">за 2016., 2017. и </w:t>
      </w:r>
      <w:r w:rsidRPr="006E0D94">
        <w:rPr>
          <w:sz w:val="24"/>
          <w:lang w:val="sr-Cyrl-CS"/>
        </w:rPr>
        <w:t>201</w:t>
      </w:r>
      <w:r w:rsidR="006E0D94" w:rsidRPr="006E0D94">
        <w:rPr>
          <w:sz w:val="24"/>
          <w:lang w:val="sr-Cyrl-CS"/>
        </w:rPr>
        <w:t>8</w:t>
      </w:r>
      <w:r w:rsidRPr="006E0D94">
        <w:rPr>
          <w:sz w:val="24"/>
          <w:lang w:val="sr-Cyrl-CS"/>
        </w:rPr>
        <w:t xml:space="preserve">. </w:t>
      </w:r>
      <w:r w:rsidR="00BF02FE" w:rsidRPr="006E0D94">
        <w:rPr>
          <w:sz w:val="24"/>
          <w:lang w:val="sr-Cyrl-CS"/>
        </w:rPr>
        <w:t>г</w:t>
      </w:r>
      <w:r w:rsidRPr="006E0D94">
        <w:rPr>
          <w:sz w:val="24"/>
          <w:lang w:val="sr-Cyrl-CS"/>
        </w:rPr>
        <w:t>один</w:t>
      </w:r>
      <w:r w:rsidR="006E0D94" w:rsidRPr="006E0D94">
        <w:rPr>
          <w:sz w:val="24"/>
          <w:lang w:val="sr-Cyrl-CS"/>
        </w:rPr>
        <w:t>у</w:t>
      </w:r>
      <w:r w:rsidRPr="006E0D94">
        <w:rPr>
          <w:sz w:val="24"/>
          <w:lang w:val="sr-Cyrl-CS"/>
        </w:rPr>
        <w:t>. Планирано је</w:t>
      </w:r>
      <w:r w:rsidR="006E0D94" w:rsidRPr="006E0D94">
        <w:rPr>
          <w:sz w:val="24"/>
          <w:lang w:val="sr-Cyrl-CS"/>
        </w:rPr>
        <w:t xml:space="preserve"> да</w:t>
      </w:r>
      <w:r w:rsidRPr="006E0D94">
        <w:rPr>
          <w:sz w:val="24"/>
          <w:lang w:val="sr-Cyrl-CS"/>
        </w:rPr>
        <w:t xml:space="preserve"> у 201</w:t>
      </w:r>
      <w:r w:rsidR="006E0D94" w:rsidRPr="006E0D94">
        <w:rPr>
          <w:sz w:val="24"/>
          <w:lang w:val="sr-Cyrl-CS"/>
        </w:rPr>
        <w:t>9</w:t>
      </w:r>
      <w:r w:rsidRPr="006E0D94">
        <w:rPr>
          <w:sz w:val="24"/>
          <w:lang w:val="sr-Cyrl-CS"/>
        </w:rPr>
        <w:t xml:space="preserve">. години да њихово учешће у укупним расходима буде </w:t>
      </w:r>
      <w:r w:rsidR="00BF02FE" w:rsidRPr="006E0D94">
        <w:rPr>
          <w:sz w:val="24"/>
          <w:lang w:val="sr-Cyrl-CS"/>
        </w:rPr>
        <w:t>68,</w:t>
      </w:r>
      <w:r w:rsidR="006E0D94" w:rsidRPr="006E0D94">
        <w:rPr>
          <w:sz w:val="24"/>
          <w:lang w:val="sr-Cyrl-CS"/>
        </w:rPr>
        <w:t>44</w:t>
      </w:r>
      <w:r w:rsidRPr="006E0D94">
        <w:rPr>
          <w:sz w:val="24"/>
          <w:lang w:val="sr-Cyrl-CS"/>
        </w:rPr>
        <w:t xml:space="preserve">% </w:t>
      </w:r>
      <w:r w:rsidR="00BF02FE" w:rsidRPr="006E0D94">
        <w:rPr>
          <w:sz w:val="24"/>
          <w:lang w:val="sr-Cyrl-CS"/>
        </w:rPr>
        <w:t xml:space="preserve">што представља изразит пад учешћа ових расхода у укупним расходима </w:t>
      </w:r>
      <w:r w:rsidRPr="006E0D94">
        <w:rPr>
          <w:sz w:val="24"/>
          <w:lang w:val="sr-Cyrl-CS"/>
        </w:rPr>
        <w:t>док би се за капиталне расходе издвајало 2</w:t>
      </w:r>
      <w:r w:rsidR="006E0D94" w:rsidRPr="006E0D94">
        <w:rPr>
          <w:sz w:val="24"/>
          <w:lang w:val="sr-Cyrl-CS"/>
        </w:rPr>
        <w:t>8</w:t>
      </w:r>
      <w:r w:rsidRPr="006E0D94">
        <w:rPr>
          <w:sz w:val="24"/>
          <w:lang w:val="sr-Cyrl-CS"/>
        </w:rPr>
        <w:t>,</w:t>
      </w:r>
      <w:r w:rsidR="006E0D94" w:rsidRPr="006E0D94">
        <w:rPr>
          <w:sz w:val="24"/>
          <w:lang w:val="sr-Cyrl-CS"/>
        </w:rPr>
        <w:t>80</w:t>
      </w:r>
      <w:r w:rsidRPr="006E0D94">
        <w:rPr>
          <w:sz w:val="24"/>
          <w:lang w:val="sr-Cyrl-CS"/>
        </w:rPr>
        <w:t>%, што би било значајно повећање у односу на претходну годину, с обзиром да су они у претходним годинама просечно чинили 1</w:t>
      </w:r>
      <w:r w:rsidR="006E0D94" w:rsidRPr="006E0D94">
        <w:rPr>
          <w:sz w:val="24"/>
          <w:lang w:val="sr-Cyrl-CS"/>
        </w:rPr>
        <w:t>3</w:t>
      </w:r>
      <w:r w:rsidRPr="006E0D94">
        <w:rPr>
          <w:sz w:val="24"/>
          <w:lang w:val="sr-Cyrl-CS"/>
        </w:rPr>
        <w:t>,</w:t>
      </w:r>
      <w:r w:rsidR="006E0D94" w:rsidRPr="006E0D94">
        <w:rPr>
          <w:sz w:val="24"/>
          <w:lang w:val="sr-Cyrl-CS"/>
        </w:rPr>
        <w:t>2</w:t>
      </w:r>
      <w:r w:rsidRPr="006E0D94">
        <w:rPr>
          <w:sz w:val="24"/>
          <w:lang w:val="sr-Cyrl-CS"/>
        </w:rPr>
        <w:t xml:space="preserve">% укупних расхода. </w:t>
      </w:r>
      <w:r w:rsidR="006E0D94" w:rsidRPr="006E0D94">
        <w:rPr>
          <w:sz w:val="24"/>
          <w:lang w:val="sr-Cyrl-CS"/>
        </w:rPr>
        <w:t xml:space="preserve">Почев од </w:t>
      </w:r>
      <w:r w:rsidR="00BF02FE" w:rsidRPr="006E0D94">
        <w:rPr>
          <w:sz w:val="24"/>
          <w:lang w:val="sr-Cyrl-CS"/>
        </w:rPr>
        <w:t xml:space="preserve">2018. </w:t>
      </w:r>
      <w:r w:rsidR="00AC3428" w:rsidRPr="006E0D94">
        <w:rPr>
          <w:sz w:val="24"/>
          <w:lang w:val="sr-Cyrl-CS"/>
        </w:rPr>
        <w:t>г</w:t>
      </w:r>
      <w:r w:rsidR="00BF02FE" w:rsidRPr="006E0D94">
        <w:rPr>
          <w:sz w:val="24"/>
          <w:lang w:val="sr-Cyrl-CS"/>
        </w:rPr>
        <w:t>один</w:t>
      </w:r>
      <w:r w:rsidR="006E0D94" w:rsidRPr="006E0D94">
        <w:rPr>
          <w:sz w:val="24"/>
          <w:lang w:val="sr-Cyrl-CS"/>
        </w:rPr>
        <w:t>е</w:t>
      </w:r>
      <w:r w:rsidR="00BF02FE" w:rsidRPr="006E0D94">
        <w:rPr>
          <w:sz w:val="24"/>
          <w:lang w:val="sr-Cyrl-CS"/>
        </w:rPr>
        <w:t xml:space="preserve"> планира </w:t>
      </w:r>
      <w:r w:rsidR="006E0D94" w:rsidRPr="006E0D94">
        <w:rPr>
          <w:sz w:val="24"/>
          <w:lang w:val="sr-Cyrl-CS"/>
        </w:rPr>
        <w:t>с</w:t>
      </w:r>
      <w:r w:rsidR="00BF02FE" w:rsidRPr="006E0D94">
        <w:rPr>
          <w:sz w:val="24"/>
          <w:lang w:val="sr-Cyrl-CS"/>
        </w:rPr>
        <w:t xml:space="preserve">е докапитализација јавних предузећа насупрот вишегодишње праксе капиталног субвенционисања истих </w:t>
      </w:r>
      <w:r w:rsidR="006E0D94" w:rsidRPr="006E0D94">
        <w:rPr>
          <w:sz w:val="24"/>
          <w:lang w:val="sr-Cyrl-CS"/>
        </w:rPr>
        <w:t xml:space="preserve">те је и у 2019. години иста планирана </w:t>
      </w:r>
      <w:r w:rsidR="00BF02FE" w:rsidRPr="006E0D94">
        <w:rPr>
          <w:sz w:val="24"/>
          <w:lang w:val="sr-Cyrl-CS"/>
        </w:rPr>
        <w:t xml:space="preserve">у износу од </w:t>
      </w:r>
      <w:r w:rsidR="006E0D94" w:rsidRPr="006E0D94">
        <w:rPr>
          <w:sz w:val="24"/>
          <w:lang w:val="sr-Cyrl-CS"/>
        </w:rPr>
        <w:t>25</w:t>
      </w:r>
      <w:r w:rsidR="00BF02FE" w:rsidRPr="006E0D94">
        <w:rPr>
          <w:sz w:val="24"/>
          <w:lang w:val="sr-Cyrl-CS"/>
        </w:rPr>
        <w:t>,</w:t>
      </w:r>
      <w:r w:rsidR="006E0D94" w:rsidRPr="006E0D94">
        <w:rPr>
          <w:sz w:val="24"/>
          <w:lang w:val="sr-Cyrl-CS"/>
        </w:rPr>
        <w:t>3</w:t>
      </w:r>
      <w:r w:rsidR="00BF02FE" w:rsidRPr="006E0D94">
        <w:rPr>
          <w:sz w:val="24"/>
          <w:lang w:val="sr-Cyrl-CS"/>
        </w:rPr>
        <w:t xml:space="preserve"> милиона динара што чини 2,</w:t>
      </w:r>
      <w:r w:rsidR="006E0D94" w:rsidRPr="006E0D94">
        <w:rPr>
          <w:sz w:val="24"/>
          <w:lang w:val="sr-Cyrl-CS"/>
        </w:rPr>
        <w:t>76</w:t>
      </w:r>
      <w:r w:rsidR="00BF02FE" w:rsidRPr="006E0D94">
        <w:rPr>
          <w:sz w:val="24"/>
          <w:lang w:val="sr-Cyrl-CS"/>
        </w:rPr>
        <w:t>% укупних буџетских расхода.</w:t>
      </w:r>
    </w:p>
    <w:p w:rsidR="007575B2" w:rsidRPr="00D86C83" w:rsidRDefault="00AC3428" w:rsidP="007575B2">
      <w:pPr>
        <w:pStyle w:val="Heading2"/>
        <w:numPr>
          <w:ilvl w:val="0"/>
          <w:numId w:val="0"/>
        </w:numPr>
        <w:spacing w:before="120" w:after="120"/>
        <w:ind w:left="360" w:hanging="360"/>
        <w:rPr>
          <w:rFonts w:eastAsia="Times New Roman" w:cs="Arial"/>
          <w:bCs w:val="0"/>
          <w:i w:val="0"/>
          <w:noProof/>
          <w:sz w:val="24"/>
          <w:szCs w:val="20"/>
        </w:rPr>
      </w:pPr>
      <w:bookmarkStart w:id="35" w:name="_Toc451327527"/>
      <w:r>
        <w:rPr>
          <w:i w:val="0"/>
          <w:noProof/>
          <w:sz w:val="24"/>
          <w:szCs w:val="24"/>
        </w:rPr>
        <w:t>5</w:t>
      </w:r>
      <w:r w:rsidR="007575B2" w:rsidRPr="00D86C83">
        <w:rPr>
          <w:i w:val="0"/>
          <w:noProof/>
          <w:sz w:val="24"/>
          <w:szCs w:val="24"/>
        </w:rPr>
        <w:t>.2.</w:t>
      </w:r>
      <w:r w:rsidR="007575B2" w:rsidRPr="00D86C83">
        <w:rPr>
          <w:i w:val="0"/>
          <w:noProof/>
          <w:sz w:val="24"/>
          <w:szCs w:val="24"/>
        </w:rPr>
        <w:tab/>
      </w:r>
      <w:r w:rsidR="007575B2" w:rsidRPr="00D86C83">
        <w:rPr>
          <w:i w:val="0"/>
          <w:sz w:val="24"/>
          <w:szCs w:val="24"/>
        </w:rPr>
        <w:t>Оцена кредитн</w:t>
      </w:r>
      <w:r w:rsidR="007575B2">
        <w:rPr>
          <w:i w:val="0"/>
          <w:sz w:val="24"/>
          <w:szCs w:val="24"/>
          <w:lang w:val="sr-Cyrl-CS"/>
        </w:rPr>
        <w:t>ог потенцијала</w:t>
      </w:r>
      <w:r w:rsidR="007575B2" w:rsidRPr="00D86C83">
        <w:rPr>
          <w:i w:val="0"/>
          <w:sz w:val="24"/>
          <w:szCs w:val="24"/>
        </w:rPr>
        <w:t xml:space="preserve"> О</w:t>
      </w:r>
      <w:r w:rsidR="007575B2" w:rsidRPr="00D86C83">
        <w:rPr>
          <w:rFonts w:eastAsia="Times New Roman"/>
          <w:i w:val="0"/>
          <w:sz w:val="24"/>
          <w:szCs w:val="24"/>
        </w:rPr>
        <w:t>пштине</w:t>
      </w:r>
      <w:bookmarkEnd w:id="33"/>
      <w:bookmarkEnd w:id="34"/>
      <w:bookmarkEnd w:id="35"/>
    </w:p>
    <w:p w:rsidR="007575B2" w:rsidRPr="00870705" w:rsidRDefault="007575B2" w:rsidP="007575B2">
      <w:pPr>
        <w:spacing w:before="120" w:after="120"/>
        <w:rPr>
          <w:sz w:val="24"/>
          <w:szCs w:val="24"/>
          <w:lang w:val="sr-Cyrl-CS"/>
        </w:rPr>
      </w:pPr>
      <w:r>
        <w:rPr>
          <w:sz w:val="24"/>
          <w:szCs w:val="24"/>
          <w:lang w:val="sr-Cyrl-CS"/>
        </w:rPr>
        <w:t>Кредитна</w:t>
      </w:r>
      <w:r w:rsidRPr="00870705">
        <w:rPr>
          <w:sz w:val="24"/>
          <w:szCs w:val="24"/>
          <w:lang w:val="sr-Cyrl-CS"/>
        </w:rPr>
        <w:t xml:space="preserve"> </w:t>
      </w:r>
      <w:r>
        <w:rPr>
          <w:sz w:val="24"/>
          <w:szCs w:val="24"/>
          <w:lang w:val="sr-Cyrl-CS"/>
        </w:rPr>
        <w:t>способност</w:t>
      </w:r>
      <w:r w:rsidRPr="00870705">
        <w:rPr>
          <w:sz w:val="24"/>
          <w:szCs w:val="24"/>
          <w:lang w:val="sr-Cyrl-CS"/>
        </w:rPr>
        <w:t xml:space="preserve"> </w:t>
      </w:r>
      <w:r>
        <w:rPr>
          <w:sz w:val="24"/>
          <w:szCs w:val="24"/>
          <w:lang w:val="sr-Latn-CS"/>
        </w:rPr>
        <w:t>локалне</w:t>
      </w:r>
      <w:r w:rsidRPr="00870705">
        <w:rPr>
          <w:sz w:val="24"/>
          <w:szCs w:val="24"/>
          <w:lang w:val="sr-Latn-CS"/>
        </w:rPr>
        <w:t xml:space="preserve"> </w:t>
      </w:r>
      <w:r>
        <w:rPr>
          <w:sz w:val="24"/>
          <w:szCs w:val="24"/>
          <w:lang w:val="sr-Latn-CS"/>
        </w:rPr>
        <w:t>самоуправе</w:t>
      </w:r>
      <w:r w:rsidRPr="00870705">
        <w:rPr>
          <w:sz w:val="24"/>
          <w:szCs w:val="24"/>
          <w:lang w:val="sr-Latn-CS"/>
        </w:rPr>
        <w:t xml:space="preserve"> </w:t>
      </w:r>
      <w:r>
        <w:rPr>
          <w:sz w:val="24"/>
          <w:szCs w:val="24"/>
          <w:lang w:val="sr-Cyrl-CS"/>
        </w:rPr>
        <w:t>представља</w:t>
      </w:r>
      <w:r w:rsidRPr="00870705">
        <w:rPr>
          <w:sz w:val="24"/>
          <w:szCs w:val="24"/>
          <w:lang w:val="sr-Latn-CS"/>
        </w:rPr>
        <w:t xml:space="preserve"> </w:t>
      </w:r>
      <w:r>
        <w:rPr>
          <w:sz w:val="24"/>
          <w:szCs w:val="24"/>
          <w:lang w:val="sr-Latn-CS"/>
        </w:rPr>
        <w:t>њену</w:t>
      </w:r>
      <w:r w:rsidRPr="00870705">
        <w:rPr>
          <w:sz w:val="24"/>
          <w:szCs w:val="24"/>
          <w:lang w:val="sr-Latn-CS"/>
        </w:rPr>
        <w:t xml:space="preserve"> </w:t>
      </w:r>
      <w:r>
        <w:rPr>
          <w:sz w:val="24"/>
          <w:szCs w:val="24"/>
          <w:lang w:val="sr-Latn-CS"/>
        </w:rPr>
        <w:t>способност</w:t>
      </w:r>
      <w:r w:rsidRPr="00870705">
        <w:rPr>
          <w:sz w:val="24"/>
          <w:szCs w:val="24"/>
          <w:lang w:val="sr-Latn-CS"/>
        </w:rPr>
        <w:t xml:space="preserve"> </w:t>
      </w:r>
      <w:r>
        <w:rPr>
          <w:sz w:val="24"/>
          <w:szCs w:val="24"/>
          <w:lang w:val="sr-Latn-CS"/>
        </w:rPr>
        <w:t>да</w:t>
      </w:r>
      <w:r w:rsidRPr="00870705">
        <w:rPr>
          <w:sz w:val="24"/>
          <w:szCs w:val="24"/>
          <w:lang w:val="sr-Latn-CS"/>
        </w:rPr>
        <w:t xml:space="preserve"> </w:t>
      </w:r>
      <w:r>
        <w:rPr>
          <w:sz w:val="24"/>
          <w:szCs w:val="24"/>
          <w:lang w:val="sr-Cyrl-CS"/>
        </w:rPr>
        <w:t>плаћа</w:t>
      </w:r>
      <w:r w:rsidRPr="00870705">
        <w:rPr>
          <w:sz w:val="24"/>
          <w:szCs w:val="24"/>
          <w:lang w:val="sr-Cyrl-CS"/>
        </w:rPr>
        <w:t xml:space="preserve"> </w:t>
      </w:r>
      <w:r>
        <w:rPr>
          <w:sz w:val="24"/>
          <w:szCs w:val="24"/>
          <w:lang w:val="sr-Cyrl-CS"/>
        </w:rPr>
        <w:t>обавезе</w:t>
      </w:r>
      <w:r w:rsidRPr="00870705">
        <w:rPr>
          <w:sz w:val="24"/>
          <w:szCs w:val="24"/>
          <w:lang w:val="sr-Cyrl-CS"/>
        </w:rPr>
        <w:t xml:space="preserve"> </w:t>
      </w:r>
      <w:r>
        <w:rPr>
          <w:sz w:val="24"/>
          <w:szCs w:val="24"/>
          <w:lang w:val="sr-Cyrl-CS"/>
        </w:rPr>
        <w:t>по</w:t>
      </w:r>
      <w:r w:rsidRPr="00870705">
        <w:rPr>
          <w:sz w:val="24"/>
          <w:szCs w:val="24"/>
          <w:lang w:val="sr-Cyrl-CS"/>
        </w:rPr>
        <w:t xml:space="preserve"> </w:t>
      </w:r>
      <w:r>
        <w:rPr>
          <w:sz w:val="24"/>
          <w:szCs w:val="24"/>
          <w:lang w:val="sr-Cyrl-CS"/>
        </w:rPr>
        <w:t>основу</w:t>
      </w:r>
      <w:r w:rsidRPr="00870705">
        <w:rPr>
          <w:sz w:val="24"/>
          <w:szCs w:val="24"/>
          <w:lang w:val="sr-Cyrl-CS"/>
        </w:rPr>
        <w:t xml:space="preserve"> </w:t>
      </w:r>
      <w:r>
        <w:rPr>
          <w:sz w:val="24"/>
          <w:szCs w:val="24"/>
          <w:lang w:val="sr-Cyrl-CS"/>
        </w:rPr>
        <w:t>отплате</w:t>
      </w:r>
      <w:r w:rsidRPr="00870705">
        <w:rPr>
          <w:sz w:val="24"/>
          <w:szCs w:val="24"/>
          <w:lang w:val="sr-Cyrl-CS"/>
        </w:rPr>
        <w:t xml:space="preserve"> </w:t>
      </w:r>
      <w:r>
        <w:rPr>
          <w:sz w:val="24"/>
          <w:szCs w:val="24"/>
          <w:lang w:val="sr-Cyrl-CS"/>
        </w:rPr>
        <w:t>главнице</w:t>
      </w:r>
      <w:r w:rsidRPr="00870705">
        <w:rPr>
          <w:sz w:val="24"/>
          <w:szCs w:val="24"/>
          <w:lang w:val="sr-Cyrl-CS"/>
        </w:rPr>
        <w:t xml:space="preserve"> </w:t>
      </w:r>
      <w:r>
        <w:rPr>
          <w:sz w:val="24"/>
          <w:szCs w:val="24"/>
          <w:lang w:val="sr-Cyrl-CS"/>
        </w:rPr>
        <w:t>дуга</w:t>
      </w:r>
      <w:r w:rsidRPr="00870705">
        <w:rPr>
          <w:sz w:val="24"/>
          <w:szCs w:val="24"/>
          <w:lang w:val="sr-Cyrl-CS"/>
        </w:rPr>
        <w:t xml:space="preserve"> </w:t>
      </w:r>
      <w:r>
        <w:rPr>
          <w:sz w:val="24"/>
          <w:szCs w:val="24"/>
          <w:lang w:val="sr-Cyrl-CS"/>
        </w:rPr>
        <w:t>и</w:t>
      </w:r>
      <w:r w:rsidRPr="00870705">
        <w:rPr>
          <w:sz w:val="24"/>
          <w:szCs w:val="24"/>
          <w:lang w:val="sr-Cyrl-CS"/>
        </w:rPr>
        <w:t xml:space="preserve"> </w:t>
      </w:r>
      <w:r>
        <w:rPr>
          <w:sz w:val="24"/>
          <w:szCs w:val="24"/>
          <w:lang w:val="sr-Cyrl-CS"/>
        </w:rPr>
        <w:t>камате</w:t>
      </w:r>
      <w:r w:rsidRPr="00870705">
        <w:rPr>
          <w:sz w:val="24"/>
          <w:szCs w:val="24"/>
          <w:lang w:val="sr-Cyrl-CS"/>
        </w:rPr>
        <w:t xml:space="preserve"> </w:t>
      </w:r>
      <w:r>
        <w:rPr>
          <w:sz w:val="24"/>
          <w:szCs w:val="24"/>
          <w:lang w:val="sr-Cyrl-CS"/>
        </w:rPr>
        <w:t>о</w:t>
      </w:r>
      <w:r w:rsidRPr="00870705">
        <w:rPr>
          <w:sz w:val="24"/>
          <w:szCs w:val="24"/>
          <w:lang w:val="sr-Cyrl-CS"/>
        </w:rPr>
        <w:t xml:space="preserve"> </w:t>
      </w:r>
      <w:r>
        <w:rPr>
          <w:sz w:val="24"/>
          <w:szCs w:val="24"/>
          <w:lang w:val="sr-Cyrl-CS"/>
        </w:rPr>
        <w:t>року</w:t>
      </w:r>
      <w:r w:rsidRPr="00870705">
        <w:rPr>
          <w:sz w:val="24"/>
          <w:szCs w:val="24"/>
          <w:lang w:val="sr-Cyrl-CS"/>
        </w:rPr>
        <w:t xml:space="preserve"> </w:t>
      </w:r>
      <w:r>
        <w:rPr>
          <w:sz w:val="24"/>
          <w:szCs w:val="24"/>
          <w:lang w:val="sr-Cyrl-CS"/>
        </w:rPr>
        <w:t>доспећа</w:t>
      </w:r>
      <w:r w:rsidRPr="00870705">
        <w:rPr>
          <w:sz w:val="24"/>
          <w:szCs w:val="24"/>
          <w:lang w:val="sr-Cyrl-CS"/>
        </w:rPr>
        <w:t xml:space="preserve"> </w:t>
      </w:r>
      <w:r>
        <w:rPr>
          <w:sz w:val="24"/>
          <w:szCs w:val="24"/>
          <w:lang w:val="sr-Cyrl-CS"/>
        </w:rPr>
        <w:t>уз</w:t>
      </w:r>
      <w:r w:rsidRPr="00870705">
        <w:rPr>
          <w:sz w:val="24"/>
          <w:szCs w:val="24"/>
          <w:lang w:val="sr-Cyrl-CS"/>
        </w:rPr>
        <w:t xml:space="preserve"> </w:t>
      </w:r>
      <w:r>
        <w:rPr>
          <w:sz w:val="24"/>
          <w:szCs w:val="24"/>
          <w:lang w:val="sr-Cyrl-CS"/>
        </w:rPr>
        <w:t>редовно</w:t>
      </w:r>
      <w:r w:rsidRPr="00870705">
        <w:rPr>
          <w:sz w:val="24"/>
          <w:szCs w:val="24"/>
          <w:lang w:val="sr-Cyrl-CS"/>
        </w:rPr>
        <w:t xml:space="preserve"> </w:t>
      </w:r>
      <w:r>
        <w:rPr>
          <w:sz w:val="24"/>
          <w:szCs w:val="24"/>
          <w:lang w:val="sr-Cyrl-CS"/>
        </w:rPr>
        <w:t>извршавање</w:t>
      </w:r>
      <w:r w:rsidRPr="00870705">
        <w:rPr>
          <w:sz w:val="24"/>
          <w:szCs w:val="24"/>
          <w:lang w:val="sr-Cyrl-CS"/>
        </w:rPr>
        <w:t xml:space="preserve"> </w:t>
      </w:r>
      <w:r>
        <w:rPr>
          <w:sz w:val="24"/>
          <w:szCs w:val="24"/>
          <w:lang w:val="sr-Cyrl-CS"/>
        </w:rPr>
        <w:t>својих</w:t>
      </w:r>
      <w:r w:rsidRPr="00870705">
        <w:rPr>
          <w:sz w:val="24"/>
          <w:szCs w:val="24"/>
          <w:lang w:val="sr-Cyrl-CS"/>
        </w:rPr>
        <w:t xml:space="preserve"> </w:t>
      </w:r>
      <w:r>
        <w:rPr>
          <w:sz w:val="24"/>
          <w:szCs w:val="24"/>
          <w:lang w:val="sr-Cyrl-CS"/>
        </w:rPr>
        <w:t>надлежности</w:t>
      </w:r>
      <w:r w:rsidRPr="00870705">
        <w:rPr>
          <w:sz w:val="24"/>
          <w:szCs w:val="24"/>
          <w:lang w:val="sr-Cyrl-CS"/>
        </w:rPr>
        <w:t xml:space="preserve"> </w:t>
      </w:r>
      <w:r>
        <w:rPr>
          <w:sz w:val="24"/>
          <w:szCs w:val="24"/>
          <w:lang w:val="sr-Cyrl-CS"/>
        </w:rPr>
        <w:t>у</w:t>
      </w:r>
      <w:r w:rsidRPr="00870705">
        <w:rPr>
          <w:sz w:val="24"/>
          <w:szCs w:val="24"/>
          <w:lang w:val="sr-Cyrl-CS"/>
        </w:rPr>
        <w:t xml:space="preserve"> </w:t>
      </w:r>
      <w:r>
        <w:rPr>
          <w:sz w:val="24"/>
          <w:szCs w:val="24"/>
          <w:lang w:val="sr-Cyrl-CS"/>
        </w:rPr>
        <w:t>складу</w:t>
      </w:r>
      <w:r w:rsidRPr="00870705">
        <w:rPr>
          <w:sz w:val="24"/>
          <w:szCs w:val="24"/>
          <w:lang w:val="sr-Cyrl-CS"/>
        </w:rPr>
        <w:t xml:space="preserve"> </w:t>
      </w:r>
      <w:r>
        <w:rPr>
          <w:sz w:val="24"/>
          <w:szCs w:val="24"/>
          <w:lang w:val="sr-Cyrl-CS"/>
        </w:rPr>
        <w:t>са</w:t>
      </w:r>
      <w:r w:rsidRPr="00870705">
        <w:rPr>
          <w:sz w:val="24"/>
          <w:szCs w:val="24"/>
          <w:lang w:val="sr-Cyrl-CS"/>
        </w:rPr>
        <w:t xml:space="preserve"> </w:t>
      </w:r>
      <w:r>
        <w:rPr>
          <w:sz w:val="24"/>
          <w:szCs w:val="24"/>
          <w:lang w:val="sr-Latn-CS"/>
        </w:rPr>
        <w:t>З</w:t>
      </w:r>
      <w:r>
        <w:rPr>
          <w:sz w:val="24"/>
          <w:szCs w:val="24"/>
          <w:lang w:val="sr-Cyrl-CS"/>
        </w:rPr>
        <w:t>аконом</w:t>
      </w:r>
      <w:r w:rsidRPr="00870705">
        <w:rPr>
          <w:sz w:val="24"/>
          <w:szCs w:val="24"/>
          <w:lang w:val="sr-Latn-CS"/>
        </w:rPr>
        <w:t xml:space="preserve">. </w:t>
      </w:r>
      <w:r>
        <w:rPr>
          <w:sz w:val="24"/>
          <w:szCs w:val="24"/>
          <w:lang w:val="sr-Latn-CS"/>
        </w:rPr>
        <w:t>Поштовање</w:t>
      </w:r>
      <w:r w:rsidRPr="00870705">
        <w:rPr>
          <w:sz w:val="24"/>
          <w:szCs w:val="24"/>
          <w:lang w:val="sr-Latn-CS"/>
        </w:rPr>
        <w:t xml:space="preserve"> </w:t>
      </w:r>
      <w:r>
        <w:rPr>
          <w:sz w:val="24"/>
          <w:szCs w:val="24"/>
          <w:lang w:val="sr-Latn-CS"/>
        </w:rPr>
        <w:t>Закона</w:t>
      </w:r>
      <w:r w:rsidRPr="00870705">
        <w:rPr>
          <w:sz w:val="24"/>
          <w:szCs w:val="24"/>
          <w:lang w:val="sr-Latn-CS"/>
        </w:rPr>
        <w:t xml:space="preserve"> </w:t>
      </w:r>
      <w:r>
        <w:rPr>
          <w:sz w:val="24"/>
          <w:szCs w:val="24"/>
          <w:lang w:val="sr-Latn-CS"/>
        </w:rPr>
        <w:t>о</w:t>
      </w:r>
      <w:r w:rsidRPr="00870705">
        <w:rPr>
          <w:sz w:val="24"/>
          <w:szCs w:val="24"/>
          <w:lang w:val="sr-Latn-CS"/>
        </w:rPr>
        <w:t xml:space="preserve"> </w:t>
      </w:r>
      <w:r>
        <w:rPr>
          <w:sz w:val="24"/>
          <w:szCs w:val="24"/>
          <w:lang w:val="sr-Latn-CS"/>
        </w:rPr>
        <w:t>јавном</w:t>
      </w:r>
      <w:r w:rsidRPr="00870705">
        <w:rPr>
          <w:sz w:val="24"/>
          <w:szCs w:val="24"/>
          <w:lang w:val="sr-Latn-CS"/>
        </w:rPr>
        <w:t xml:space="preserve"> </w:t>
      </w:r>
      <w:r>
        <w:rPr>
          <w:sz w:val="24"/>
          <w:szCs w:val="24"/>
          <w:lang w:val="sr-Latn-CS"/>
        </w:rPr>
        <w:t>дугу</w:t>
      </w:r>
      <w:r w:rsidRPr="00870705">
        <w:rPr>
          <w:sz w:val="24"/>
          <w:szCs w:val="24"/>
          <w:lang w:val="sr-Latn-CS"/>
        </w:rPr>
        <w:t xml:space="preserve"> </w:t>
      </w:r>
      <w:r>
        <w:rPr>
          <w:sz w:val="24"/>
          <w:szCs w:val="24"/>
          <w:lang w:val="sr-Latn-CS"/>
        </w:rPr>
        <w:t>је</w:t>
      </w:r>
      <w:r w:rsidRPr="00870705">
        <w:rPr>
          <w:sz w:val="24"/>
          <w:szCs w:val="24"/>
          <w:lang w:val="sr-Latn-CS"/>
        </w:rPr>
        <w:t xml:space="preserve"> </w:t>
      </w:r>
      <w:r>
        <w:rPr>
          <w:sz w:val="24"/>
          <w:szCs w:val="24"/>
          <w:lang w:val="sr-Latn-CS"/>
        </w:rPr>
        <w:t>неопходан</w:t>
      </w:r>
      <w:r w:rsidRPr="00870705">
        <w:rPr>
          <w:sz w:val="24"/>
          <w:szCs w:val="24"/>
          <w:lang w:val="sr-Latn-CS"/>
        </w:rPr>
        <w:t xml:space="preserve">, </w:t>
      </w:r>
      <w:r>
        <w:rPr>
          <w:sz w:val="24"/>
          <w:szCs w:val="24"/>
          <w:lang w:val="sr-Latn-CS"/>
        </w:rPr>
        <w:t>али</w:t>
      </w:r>
      <w:r w:rsidRPr="00870705">
        <w:rPr>
          <w:sz w:val="24"/>
          <w:szCs w:val="24"/>
          <w:lang w:val="sr-Latn-CS"/>
        </w:rPr>
        <w:t xml:space="preserve"> </w:t>
      </w:r>
      <w:r>
        <w:rPr>
          <w:sz w:val="24"/>
          <w:szCs w:val="24"/>
          <w:lang w:val="sr-Latn-CS"/>
        </w:rPr>
        <w:t>не</w:t>
      </w:r>
      <w:r w:rsidRPr="00870705">
        <w:rPr>
          <w:sz w:val="24"/>
          <w:szCs w:val="24"/>
          <w:lang w:val="sr-Latn-CS"/>
        </w:rPr>
        <w:t xml:space="preserve"> </w:t>
      </w:r>
      <w:r>
        <w:rPr>
          <w:sz w:val="24"/>
          <w:szCs w:val="24"/>
          <w:lang w:val="sr-Latn-CS"/>
        </w:rPr>
        <w:t>и</w:t>
      </w:r>
      <w:r w:rsidRPr="00870705">
        <w:rPr>
          <w:sz w:val="24"/>
          <w:szCs w:val="24"/>
          <w:lang w:val="sr-Latn-CS"/>
        </w:rPr>
        <w:t xml:space="preserve"> </w:t>
      </w:r>
      <w:r>
        <w:rPr>
          <w:sz w:val="24"/>
          <w:szCs w:val="24"/>
          <w:lang w:val="sr-Latn-CS"/>
        </w:rPr>
        <w:t>довољан</w:t>
      </w:r>
      <w:r w:rsidRPr="00870705">
        <w:rPr>
          <w:sz w:val="24"/>
          <w:szCs w:val="24"/>
          <w:lang w:val="sr-Latn-CS"/>
        </w:rPr>
        <w:t xml:space="preserve"> </w:t>
      </w:r>
      <w:r>
        <w:rPr>
          <w:sz w:val="24"/>
          <w:szCs w:val="24"/>
          <w:lang w:val="sr-Latn-CS"/>
        </w:rPr>
        <w:t>услов</w:t>
      </w:r>
      <w:r w:rsidRPr="00870705">
        <w:rPr>
          <w:sz w:val="24"/>
          <w:szCs w:val="24"/>
          <w:lang w:val="sr-Latn-CS"/>
        </w:rPr>
        <w:t xml:space="preserve"> </w:t>
      </w:r>
      <w:r>
        <w:rPr>
          <w:sz w:val="24"/>
          <w:szCs w:val="24"/>
          <w:lang w:val="sr-Latn-CS"/>
        </w:rPr>
        <w:t>за</w:t>
      </w:r>
      <w:r w:rsidRPr="00870705">
        <w:rPr>
          <w:sz w:val="24"/>
          <w:szCs w:val="24"/>
          <w:lang w:val="sr-Latn-CS"/>
        </w:rPr>
        <w:t xml:space="preserve"> </w:t>
      </w:r>
      <w:r>
        <w:rPr>
          <w:sz w:val="24"/>
          <w:szCs w:val="24"/>
          <w:lang w:val="sr-Latn-CS"/>
        </w:rPr>
        <w:t>задуживање</w:t>
      </w:r>
      <w:r w:rsidRPr="00870705">
        <w:rPr>
          <w:sz w:val="24"/>
          <w:szCs w:val="24"/>
          <w:lang w:val="sr-Latn-CS"/>
        </w:rPr>
        <w:t xml:space="preserve"> </w:t>
      </w:r>
      <w:r>
        <w:rPr>
          <w:sz w:val="24"/>
          <w:szCs w:val="24"/>
          <w:lang w:val="sr-Latn-CS"/>
        </w:rPr>
        <w:t>локалних</w:t>
      </w:r>
      <w:r w:rsidRPr="00870705">
        <w:rPr>
          <w:sz w:val="24"/>
          <w:szCs w:val="24"/>
          <w:lang w:val="sr-Latn-CS"/>
        </w:rPr>
        <w:t xml:space="preserve"> </w:t>
      </w:r>
      <w:r>
        <w:rPr>
          <w:sz w:val="24"/>
          <w:szCs w:val="24"/>
          <w:lang w:val="sr-Latn-CS"/>
        </w:rPr>
        <w:t>самоуправа</w:t>
      </w:r>
      <w:r w:rsidRPr="00870705">
        <w:rPr>
          <w:sz w:val="24"/>
          <w:szCs w:val="24"/>
          <w:lang w:val="sr-Latn-CS"/>
        </w:rPr>
        <w:t xml:space="preserve">. </w:t>
      </w:r>
      <w:r>
        <w:rPr>
          <w:sz w:val="24"/>
          <w:szCs w:val="24"/>
          <w:lang w:val="sr-Latn-CS"/>
        </w:rPr>
        <w:t>Да</w:t>
      </w:r>
      <w:r w:rsidRPr="00870705">
        <w:rPr>
          <w:sz w:val="24"/>
          <w:szCs w:val="24"/>
          <w:lang w:val="sr-Latn-CS"/>
        </w:rPr>
        <w:t xml:space="preserve"> </w:t>
      </w:r>
      <w:r>
        <w:rPr>
          <w:sz w:val="24"/>
          <w:szCs w:val="24"/>
          <w:lang w:val="sr-Latn-CS"/>
        </w:rPr>
        <w:t>би</w:t>
      </w:r>
      <w:r w:rsidRPr="00870705">
        <w:rPr>
          <w:sz w:val="24"/>
          <w:szCs w:val="24"/>
          <w:lang w:val="sr-Latn-CS"/>
        </w:rPr>
        <w:t xml:space="preserve"> </w:t>
      </w:r>
      <w:r>
        <w:rPr>
          <w:sz w:val="24"/>
          <w:szCs w:val="24"/>
          <w:lang w:val="sr-Latn-CS"/>
        </w:rPr>
        <w:t>кредитори</w:t>
      </w:r>
      <w:r w:rsidRPr="00870705">
        <w:rPr>
          <w:sz w:val="24"/>
          <w:szCs w:val="24"/>
          <w:lang w:val="sr-Latn-CS"/>
        </w:rPr>
        <w:t xml:space="preserve"> </w:t>
      </w:r>
      <w:r>
        <w:rPr>
          <w:sz w:val="24"/>
          <w:szCs w:val="24"/>
          <w:lang w:val="sr-Latn-CS"/>
        </w:rPr>
        <w:t>и</w:t>
      </w:r>
      <w:r w:rsidRPr="00870705">
        <w:rPr>
          <w:sz w:val="24"/>
          <w:szCs w:val="24"/>
          <w:lang w:val="sr-Latn-CS"/>
        </w:rPr>
        <w:t xml:space="preserve"> </w:t>
      </w:r>
      <w:r>
        <w:rPr>
          <w:sz w:val="24"/>
          <w:szCs w:val="24"/>
          <w:lang w:val="sr-Latn-CS"/>
        </w:rPr>
        <w:t>инвеститори</w:t>
      </w:r>
      <w:r w:rsidRPr="00870705">
        <w:rPr>
          <w:sz w:val="24"/>
          <w:szCs w:val="24"/>
          <w:lang w:val="sr-Latn-CS"/>
        </w:rPr>
        <w:t xml:space="preserve"> </w:t>
      </w:r>
      <w:r>
        <w:rPr>
          <w:sz w:val="24"/>
          <w:szCs w:val="24"/>
          <w:lang w:val="sr-Latn-CS"/>
        </w:rPr>
        <w:t>били</w:t>
      </w:r>
      <w:r w:rsidRPr="00870705">
        <w:rPr>
          <w:sz w:val="24"/>
          <w:szCs w:val="24"/>
          <w:lang w:val="sr-Latn-CS"/>
        </w:rPr>
        <w:t xml:space="preserve"> </w:t>
      </w:r>
      <w:r>
        <w:rPr>
          <w:sz w:val="24"/>
          <w:szCs w:val="24"/>
          <w:lang w:val="sr-Latn-CS"/>
        </w:rPr>
        <w:t>сигурни</w:t>
      </w:r>
      <w:r w:rsidRPr="00870705">
        <w:rPr>
          <w:sz w:val="24"/>
          <w:szCs w:val="24"/>
          <w:lang w:val="sr-Latn-CS"/>
        </w:rPr>
        <w:t xml:space="preserve"> </w:t>
      </w:r>
      <w:r>
        <w:rPr>
          <w:sz w:val="24"/>
          <w:szCs w:val="24"/>
          <w:lang w:val="sr-Latn-CS"/>
        </w:rPr>
        <w:t>у</w:t>
      </w:r>
      <w:r w:rsidRPr="00870705">
        <w:rPr>
          <w:sz w:val="24"/>
          <w:szCs w:val="24"/>
          <w:lang w:val="sr-Latn-CS"/>
        </w:rPr>
        <w:t xml:space="preserve"> </w:t>
      </w:r>
      <w:r>
        <w:rPr>
          <w:sz w:val="24"/>
          <w:szCs w:val="24"/>
          <w:lang w:val="sr-Latn-CS"/>
        </w:rPr>
        <w:t>наплату</w:t>
      </w:r>
      <w:r w:rsidRPr="00870705">
        <w:rPr>
          <w:sz w:val="24"/>
          <w:szCs w:val="24"/>
          <w:lang w:val="sr-Latn-CS"/>
        </w:rPr>
        <w:t xml:space="preserve"> </w:t>
      </w:r>
      <w:r>
        <w:rPr>
          <w:sz w:val="24"/>
          <w:szCs w:val="24"/>
          <w:lang w:val="sr-Latn-CS"/>
        </w:rPr>
        <w:t>својих</w:t>
      </w:r>
      <w:r w:rsidRPr="00870705">
        <w:rPr>
          <w:sz w:val="24"/>
          <w:szCs w:val="24"/>
          <w:lang w:val="sr-Latn-CS"/>
        </w:rPr>
        <w:t xml:space="preserve"> </w:t>
      </w:r>
      <w:r>
        <w:rPr>
          <w:sz w:val="24"/>
          <w:szCs w:val="24"/>
          <w:lang w:val="sr-Latn-CS"/>
        </w:rPr>
        <w:t>средстава</w:t>
      </w:r>
      <w:r w:rsidRPr="00870705">
        <w:rPr>
          <w:sz w:val="24"/>
          <w:szCs w:val="24"/>
          <w:lang w:val="sr-Latn-CS"/>
        </w:rPr>
        <w:t xml:space="preserve">, </w:t>
      </w:r>
      <w:r>
        <w:rPr>
          <w:sz w:val="24"/>
          <w:szCs w:val="24"/>
          <w:lang w:val="sr-Latn-CS"/>
        </w:rPr>
        <w:t>локална</w:t>
      </w:r>
      <w:r w:rsidRPr="00870705">
        <w:rPr>
          <w:sz w:val="24"/>
          <w:szCs w:val="24"/>
          <w:lang w:val="sr-Latn-CS"/>
        </w:rPr>
        <w:t xml:space="preserve"> </w:t>
      </w:r>
      <w:r>
        <w:rPr>
          <w:sz w:val="24"/>
          <w:szCs w:val="24"/>
          <w:lang w:val="sr-Latn-CS"/>
        </w:rPr>
        <w:t>самоуправа</w:t>
      </w:r>
      <w:r w:rsidRPr="00870705">
        <w:rPr>
          <w:sz w:val="24"/>
          <w:szCs w:val="24"/>
          <w:lang w:val="sr-Latn-CS"/>
        </w:rPr>
        <w:t xml:space="preserve"> </w:t>
      </w:r>
      <w:r>
        <w:rPr>
          <w:sz w:val="24"/>
          <w:szCs w:val="24"/>
          <w:lang w:val="sr-Latn-CS"/>
        </w:rPr>
        <w:t>мора</w:t>
      </w:r>
      <w:r w:rsidRPr="00870705">
        <w:rPr>
          <w:sz w:val="24"/>
          <w:szCs w:val="24"/>
          <w:lang w:val="sr-Latn-CS"/>
        </w:rPr>
        <w:t xml:space="preserve"> </w:t>
      </w:r>
      <w:r>
        <w:rPr>
          <w:sz w:val="24"/>
          <w:szCs w:val="24"/>
          <w:lang w:val="sr-Latn-CS"/>
        </w:rPr>
        <w:t>да</w:t>
      </w:r>
      <w:r w:rsidRPr="00870705">
        <w:rPr>
          <w:sz w:val="24"/>
          <w:szCs w:val="24"/>
          <w:lang w:val="sr-Latn-CS"/>
        </w:rPr>
        <w:t xml:space="preserve"> </w:t>
      </w:r>
      <w:r>
        <w:rPr>
          <w:sz w:val="24"/>
          <w:szCs w:val="24"/>
          <w:lang w:val="sr-Latn-CS"/>
        </w:rPr>
        <w:t>докаже</w:t>
      </w:r>
      <w:r w:rsidRPr="00870705">
        <w:rPr>
          <w:sz w:val="24"/>
          <w:szCs w:val="24"/>
          <w:lang w:val="sr-Latn-CS"/>
        </w:rPr>
        <w:t xml:space="preserve"> </w:t>
      </w:r>
      <w:r>
        <w:rPr>
          <w:sz w:val="24"/>
          <w:szCs w:val="24"/>
          <w:lang w:val="sr-Latn-CS"/>
        </w:rPr>
        <w:t>своју</w:t>
      </w:r>
      <w:r w:rsidRPr="00870705">
        <w:rPr>
          <w:sz w:val="24"/>
          <w:szCs w:val="24"/>
          <w:lang w:val="sr-Latn-CS"/>
        </w:rPr>
        <w:t xml:space="preserve"> </w:t>
      </w:r>
      <w:r>
        <w:rPr>
          <w:sz w:val="24"/>
          <w:szCs w:val="24"/>
          <w:lang w:val="sr-Latn-CS"/>
        </w:rPr>
        <w:t>способност</w:t>
      </w:r>
      <w:r w:rsidRPr="00870705">
        <w:rPr>
          <w:sz w:val="24"/>
          <w:szCs w:val="24"/>
          <w:lang w:val="sr-Latn-CS"/>
        </w:rPr>
        <w:t xml:space="preserve"> </w:t>
      </w:r>
      <w:r>
        <w:rPr>
          <w:sz w:val="24"/>
          <w:szCs w:val="24"/>
          <w:lang w:val="sr-Latn-CS"/>
        </w:rPr>
        <w:t>да</w:t>
      </w:r>
      <w:r w:rsidRPr="00870705">
        <w:rPr>
          <w:sz w:val="24"/>
          <w:szCs w:val="24"/>
          <w:lang w:val="sr-Latn-CS"/>
        </w:rPr>
        <w:t xml:space="preserve"> </w:t>
      </w:r>
      <w:r>
        <w:rPr>
          <w:sz w:val="24"/>
          <w:szCs w:val="24"/>
          <w:lang w:val="sr-Latn-CS"/>
        </w:rPr>
        <w:t>отплати</w:t>
      </w:r>
      <w:r w:rsidRPr="00870705">
        <w:rPr>
          <w:sz w:val="24"/>
          <w:szCs w:val="24"/>
          <w:lang w:val="sr-Latn-CS"/>
        </w:rPr>
        <w:t xml:space="preserve"> </w:t>
      </w:r>
      <w:r>
        <w:rPr>
          <w:sz w:val="24"/>
          <w:szCs w:val="24"/>
          <w:lang w:val="sr-Latn-CS"/>
        </w:rPr>
        <w:t>позајмљена</w:t>
      </w:r>
      <w:r w:rsidRPr="00870705">
        <w:rPr>
          <w:sz w:val="24"/>
          <w:szCs w:val="24"/>
          <w:lang w:val="sr-Latn-CS"/>
        </w:rPr>
        <w:t xml:space="preserve"> </w:t>
      </w:r>
      <w:r>
        <w:rPr>
          <w:sz w:val="24"/>
          <w:szCs w:val="24"/>
          <w:lang w:val="sr-Latn-CS"/>
        </w:rPr>
        <w:t>средства</w:t>
      </w:r>
      <w:r w:rsidRPr="00870705">
        <w:rPr>
          <w:sz w:val="24"/>
          <w:szCs w:val="24"/>
          <w:lang w:val="sr-Latn-CS"/>
        </w:rPr>
        <w:t>.</w:t>
      </w:r>
      <w:r w:rsidRPr="00870705">
        <w:rPr>
          <w:sz w:val="24"/>
          <w:szCs w:val="24"/>
          <w:lang w:val="sr-Cyrl-CS"/>
        </w:rPr>
        <w:t xml:space="preserve"> </w:t>
      </w:r>
    </w:p>
    <w:p w:rsidR="007575B2" w:rsidRDefault="007575B2" w:rsidP="007575B2">
      <w:pPr>
        <w:spacing w:before="120" w:after="120"/>
        <w:rPr>
          <w:sz w:val="24"/>
          <w:szCs w:val="24"/>
          <w:lang w:val="sr-Cyrl-CS"/>
        </w:rPr>
      </w:pPr>
      <w:r>
        <w:rPr>
          <w:sz w:val="24"/>
          <w:szCs w:val="24"/>
          <w:lang w:val="sr-Cyrl-CS"/>
        </w:rPr>
        <w:t>Главни</w:t>
      </w:r>
      <w:r w:rsidRPr="00870705">
        <w:rPr>
          <w:sz w:val="24"/>
          <w:szCs w:val="24"/>
          <w:lang w:val="sr-Cyrl-CS"/>
        </w:rPr>
        <w:t xml:space="preserve"> </w:t>
      </w:r>
      <w:r>
        <w:rPr>
          <w:sz w:val="24"/>
          <w:szCs w:val="24"/>
          <w:lang w:val="sr-Cyrl-CS"/>
        </w:rPr>
        <w:t>показатељ</w:t>
      </w:r>
      <w:r w:rsidRPr="00870705">
        <w:rPr>
          <w:sz w:val="24"/>
          <w:szCs w:val="24"/>
          <w:lang w:val="sr-Cyrl-CS"/>
        </w:rPr>
        <w:t xml:space="preserve"> </w:t>
      </w:r>
      <w:r>
        <w:rPr>
          <w:sz w:val="24"/>
          <w:szCs w:val="24"/>
          <w:lang w:val="sr-Cyrl-CS"/>
        </w:rPr>
        <w:t>кредитне</w:t>
      </w:r>
      <w:r w:rsidRPr="00870705">
        <w:rPr>
          <w:sz w:val="24"/>
          <w:szCs w:val="24"/>
          <w:lang w:val="sr-Cyrl-CS"/>
        </w:rPr>
        <w:t xml:space="preserve"> </w:t>
      </w:r>
      <w:r>
        <w:rPr>
          <w:sz w:val="24"/>
          <w:szCs w:val="24"/>
          <w:lang w:val="sr-Cyrl-CS"/>
        </w:rPr>
        <w:t>способности</w:t>
      </w:r>
      <w:r w:rsidRPr="00870705">
        <w:rPr>
          <w:sz w:val="24"/>
          <w:szCs w:val="24"/>
          <w:lang w:val="sr-Cyrl-CS"/>
        </w:rPr>
        <w:t xml:space="preserve"> </w:t>
      </w:r>
      <w:r>
        <w:rPr>
          <w:sz w:val="24"/>
          <w:szCs w:val="24"/>
          <w:lang w:val="sr-Cyrl-CS"/>
        </w:rPr>
        <w:t>је</w:t>
      </w:r>
      <w:r w:rsidRPr="00870705">
        <w:rPr>
          <w:sz w:val="24"/>
          <w:szCs w:val="24"/>
          <w:lang w:val="sr-Cyrl-CS"/>
        </w:rPr>
        <w:t xml:space="preserve"> </w:t>
      </w:r>
      <w:r>
        <w:rPr>
          <w:sz w:val="24"/>
          <w:szCs w:val="24"/>
          <w:lang w:val="sr-Cyrl-CS"/>
        </w:rPr>
        <w:t>нето</w:t>
      </w:r>
      <w:r w:rsidRPr="00870705">
        <w:rPr>
          <w:sz w:val="24"/>
          <w:szCs w:val="24"/>
          <w:lang w:val="sr-Cyrl-CS"/>
        </w:rPr>
        <w:t>-</w:t>
      </w:r>
      <w:r>
        <w:rPr>
          <w:sz w:val="24"/>
          <w:szCs w:val="24"/>
          <w:lang w:val="sr-Cyrl-CS"/>
        </w:rPr>
        <w:t>оперативни</w:t>
      </w:r>
      <w:r w:rsidRPr="00870705">
        <w:rPr>
          <w:sz w:val="24"/>
          <w:szCs w:val="24"/>
          <w:lang w:val="sr-Cyrl-CS"/>
        </w:rPr>
        <w:t xml:space="preserve"> </w:t>
      </w:r>
      <w:r>
        <w:rPr>
          <w:sz w:val="24"/>
          <w:szCs w:val="24"/>
          <w:lang w:val="sr-Cyrl-CS"/>
        </w:rPr>
        <w:t>суфицит</w:t>
      </w:r>
      <w:r w:rsidRPr="00870705">
        <w:rPr>
          <w:sz w:val="24"/>
          <w:szCs w:val="24"/>
          <w:lang w:val="sr-Cyrl-CS"/>
        </w:rPr>
        <w:t xml:space="preserve"> </w:t>
      </w:r>
      <w:r>
        <w:rPr>
          <w:sz w:val="24"/>
          <w:szCs w:val="24"/>
          <w:lang w:val="sr-Cyrl-CS"/>
        </w:rPr>
        <w:t>буџета</w:t>
      </w:r>
      <w:r w:rsidRPr="00870705">
        <w:rPr>
          <w:sz w:val="24"/>
          <w:szCs w:val="24"/>
          <w:lang w:val="sr-Cyrl-CS"/>
        </w:rPr>
        <w:t xml:space="preserve"> </w:t>
      </w:r>
      <w:r>
        <w:rPr>
          <w:sz w:val="24"/>
          <w:szCs w:val="24"/>
          <w:lang w:val="sr-Cyrl-CS"/>
        </w:rPr>
        <w:t>из</w:t>
      </w:r>
      <w:r w:rsidRPr="00870705">
        <w:rPr>
          <w:sz w:val="24"/>
          <w:szCs w:val="24"/>
          <w:lang w:val="sr-Cyrl-CS"/>
        </w:rPr>
        <w:t xml:space="preserve"> </w:t>
      </w:r>
      <w:r>
        <w:rPr>
          <w:sz w:val="24"/>
          <w:szCs w:val="24"/>
          <w:lang w:val="sr-Cyrl-CS"/>
        </w:rPr>
        <w:t>кога</w:t>
      </w:r>
      <w:r w:rsidRPr="00870705">
        <w:rPr>
          <w:sz w:val="24"/>
          <w:szCs w:val="24"/>
          <w:lang w:val="sr-Cyrl-CS"/>
        </w:rPr>
        <w:t xml:space="preserve"> </w:t>
      </w:r>
      <w:r>
        <w:rPr>
          <w:sz w:val="24"/>
          <w:szCs w:val="24"/>
          <w:lang w:val="sr-Cyrl-CS"/>
        </w:rPr>
        <w:t>се</w:t>
      </w:r>
      <w:r w:rsidRPr="00870705">
        <w:rPr>
          <w:sz w:val="24"/>
          <w:szCs w:val="24"/>
          <w:lang w:val="sr-Cyrl-CS"/>
        </w:rPr>
        <w:t xml:space="preserve"> </w:t>
      </w:r>
      <w:r>
        <w:rPr>
          <w:sz w:val="24"/>
          <w:szCs w:val="24"/>
          <w:lang w:val="sr-Cyrl-CS"/>
        </w:rPr>
        <w:t>може</w:t>
      </w:r>
      <w:r w:rsidRPr="00870705">
        <w:rPr>
          <w:sz w:val="24"/>
          <w:szCs w:val="24"/>
          <w:lang w:val="sr-Cyrl-CS"/>
        </w:rPr>
        <w:t xml:space="preserve"> </w:t>
      </w:r>
      <w:r>
        <w:rPr>
          <w:sz w:val="24"/>
          <w:szCs w:val="24"/>
          <w:lang w:val="sr-Cyrl-CS"/>
        </w:rPr>
        <w:t>вршити</w:t>
      </w:r>
      <w:r w:rsidRPr="00870705">
        <w:rPr>
          <w:sz w:val="24"/>
          <w:szCs w:val="24"/>
          <w:lang w:val="sr-Cyrl-CS"/>
        </w:rPr>
        <w:t xml:space="preserve"> </w:t>
      </w:r>
      <w:r>
        <w:rPr>
          <w:sz w:val="24"/>
          <w:szCs w:val="24"/>
          <w:lang w:val="sr-Cyrl-CS"/>
        </w:rPr>
        <w:t>отплата</w:t>
      </w:r>
      <w:r w:rsidRPr="00870705">
        <w:rPr>
          <w:sz w:val="24"/>
          <w:szCs w:val="24"/>
          <w:lang w:val="sr-Cyrl-CS"/>
        </w:rPr>
        <w:t xml:space="preserve"> </w:t>
      </w:r>
      <w:r>
        <w:rPr>
          <w:sz w:val="24"/>
          <w:szCs w:val="24"/>
          <w:lang w:val="sr-Cyrl-CS"/>
        </w:rPr>
        <w:t>новог</w:t>
      </w:r>
      <w:r w:rsidRPr="00870705">
        <w:rPr>
          <w:sz w:val="24"/>
          <w:szCs w:val="24"/>
          <w:lang w:val="sr-Cyrl-CS"/>
        </w:rPr>
        <w:t xml:space="preserve"> </w:t>
      </w:r>
      <w:r>
        <w:rPr>
          <w:sz w:val="24"/>
          <w:szCs w:val="24"/>
          <w:lang w:val="sr-Cyrl-CS"/>
        </w:rPr>
        <w:t>дуга</w:t>
      </w:r>
      <w:r w:rsidRPr="00870705">
        <w:rPr>
          <w:sz w:val="24"/>
          <w:szCs w:val="24"/>
          <w:lang w:val="sr-Cyrl-CS"/>
        </w:rPr>
        <w:t xml:space="preserve">. </w:t>
      </w:r>
    </w:p>
    <w:p w:rsidR="007575B2" w:rsidRPr="00870705" w:rsidRDefault="007575B2" w:rsidP="007575B2">
      <w:pPr>
        <w:spacing w:before="120" w:after="120"/>
        <w:rPr>
          <w:rFonts w:cs="Arial"/>
          <w:bCs/>
          <w:noProof/>
          <w:sz w:val="24"/>
          <w:szCs w:val="24"/>
        </w:rPr>
      </w:pPr>
      <w:r w:rsidRPr="00D86C83">
        <w:rPr>
          <w:rFonts w:cs="Arial"/>
          <w:bCs/>
          <w:noProof/>
          <w:sz w:val="24"/>
          <w:szCs w:val="20"/>
        </w:rPr>
        <w:lastRenderedPageBreak/>
        <w:t xml:space="preserve">У </w:t>
      </w:r>
      <w:r w:rsidR="0043297D">
        <w:rPr>
          <w:rFonts w:cs="Arial"/>
          <w:bCs/>
          <w:noProof/>
          <w:sz w:val="24"/>
          <w:szCs w:val="20"/>
        </w:rPr>
        <w:t xml:space="preserve"> </w:t>
      </w:r>
      <w:r w:rsidRPr="00D86C83">
        <w:rPr>
          <w:rFonts w:cs="Arial"/>
          <w:bCs/>
          <w:noProof/>
          <w:sz w:val="24"/>
          <w:szCs w:val="20"/>
        </w:rPr>
        <w:t xml:space="preserve">Табели </w:t>
      </w:r>
      <w:r w:rsidR="00AC3428">
        <w:rPr>
          <w:rFonts w:cs="Arial"/>
          <w:bCs/>
          <w:noProof/>
          <w:sz w:val="24"/>
          <w:szCs w:val="20"/>
        </w:rPr>
        <w:t>5</w:t>
      </w:r>
      <w:r w:rsidRPr="00D86C83">
        <w:rPr>
          <w:rFonts w:cs="Arial"/>
          <w:bCs/>
          <w:noProof/>
          <w:sz w:val="24"/>
          <w:szCs w:val="20"/>
        </w:rPr>
        <w:t>.</w:t>
      </w:r>
      <w:r w:rsidR="00AC3428">
        <w:rPr>
          <w:rFonts w:cs="Arial"/>
          <w:bCs/>
          <w:noProof/>
          <w:sz w:val="24"/>
          <w:szCs w:val="20"/>
        </w:rPr>
        <w:t>2</w:t>
      </w:r>
      <w:r w:rsidRPr="00D86C83">
        <w:rPr>
          <w:rFonts w:cs="Arial"/>
          <w:bCs/>
          <w:noProof/>
          <w:sz w:val="24"/>
          <w:szCs w:val="20"/>
        </w:rPr>
        <w:t xml:space="preserve">. </w:t>
      </w:r>
      <w:r>
        <w:rPr>
          <w:rFonts w:cs="Arial"/>
          <w:bCs/>
          <w:noProof/>
          <w:sz w:val="24"/>
          <w:szCs w:val="24"/>
        </w:rPr>
        <w:t>приказано</w:t>
      </w:r>
      <w:r>
        <w:rPr>
          <w:rFonts w:cs="Arial"/>
          <w:bCs/>
          <w:noProof/>
          <w:sz w:val="24"/>
          <w:szCs w:val="24"/>
          <w:lang w:val="sr-Cyrl-CS"/>
        </w:rPr>
        <w:t xml:space="preserve"> је</w:t>
      </w:r>
      <w:r w:rsidRPr="00870705">
        <w:rPr>
          <w:rFonts w:cs="Arial"/>
          <w:bCs/>
          <w:noProof/>
          <w:sz w:val="24"/>
          <w:szCs w:val="24"/>
        </w:rPr>
        <w:t xml:space="preserve"> </w:t>
      </w:r>
      <w:r>
        <w:rPr>
          <w:rFonts w:cs="Arial"/>
          <w:bCs/>
          <w:noProof/>
          <w:sz w:val="24"/>
          <w:szCs w:val="24"/>
        </w:rPr>
        <w:t>кретање</w:t>
      </w:r>
      <w:r w:rsidRPr="00870705">
        <w:rPr>
          <w:rFonts w:cs="Arial"/>
          <w:bCs/>
          <w:noProof/>
          <w:sz w:val="24"/>
          <w:szCs w:val="24"/>
        </w:rPr>
        <w:t xml:space="preserve"> </w:t>
      </w:r>
      <w:r>
        <w:rPr>
          <w:rFonts w:cs="Arial"/>
          <w:bCs/>
          <w:noProof/>
          <w:sz w:val="24"/>
          <w:szCs w:val="24"/>
        </w:rPr>
        <w:t>нето</w:t>
      </w:r>
      <w:r>
        <w:rPr>
          <w:rFonts w:cs="Arial"/>
          <w:bCs/>
          <w:noProof/>
          <w:sz w:val="24"/>
          <w:szCs w:val="24"/>
          <w:lang w:val="sr-Cyrl-CS"/>
        </w:rPr>
        <w:t>-оперативног</w:t>
      </w:r>
      <w:r w:rsidRPr="00870705">
        <w:rPr>
          <w:rFonts w:cs="Arial"/>
          <w:bCs/>
          <w:noProof/>
          <w:sz w:val="24"/>
          <w:szCs w:val="24"/>
        </w:rPr>
        <w:t xml:space="preserve"> </w:t>
      </w:r>
      <w:r>
        <w:rPr>
          <w:rFonts w:cs="Arial"/>
          <w:bCs/>
          <w:noProof/>
          <w:sz w:val="24"/>
          <w:szCs w:val="24"/>
        </w:rPr>
        <w:t>резултата</w:t>
      </w:r>
      <w:r w:rsidRPr="00870705">
        <w:rPr>
          <w:rFonts w:cs="Arial"/>
          <w:bCs/>
          <w:noProof/>
          <w:sz w:val="24"/>
          <w:szCs w:val="24"/>
        </w:rPr>
        <w:t xml:space="preserve"> (</w:t>
      </w:r>
      <w:r>
        <w:rPr>
          <w:rFonts w:cs="Arial"/>
          <w:bCs/>
          <w:noProof/>
          <w:sz w:val="24"/>
          <w:szCs w:val="24"/>
        </w:rPr>
        <w:t>суфицита</w:t>
      </w:r>
      <w:r w:rsidRPr="00870705">
        <w:rPr>
          <w:rFonts w:cs="Arial"/>
          <w:bCs/>
          <w:noProof/>
          <w:sz w:val="24"/>
          <w:szCs w:val="24"/>
        </w:rPr>
        <w:t xml:space="preserve">) </w:t>
      </w:r>
      <w:r>
        <w:rPr>
          <w:rFonts w:cs="Arial"/>
          <w:bCs/>
          <w:noProof/>
          <w:sz w:val="24"/>
          <w:szCs w:val="24"/>
        </w:rPr>
        <w:t>у</w:t>
      </w:r>
      <w:r w:rsidRPr="00870705">
        <w:rPr>
          <w:rFonts w:cs="Arial"/>
          <w:bCs/>
          <w:noProof/>
          <w:sz w:val="24"/>
          <w:szCs w:val="24"/>
        </w:rPr>
        <w:t xml:space="preserve"> </w:t>
      </w:r>
      <w:r>
        <w:rPr>
          <w:rFonts w:cs="Arial"/>
          <w:bCs/>
          <w:noProof/>
          <w:sz w:val="24"/>
          <w:szCs w:val="24"/>
        </w:rPr>
        <w:t>посматраном</w:t>
      </w:r>
      <w:r w:rsidRPr="00870705">
        <w:rPr>
          <w:rFonts w:cs="Arial"/>
          <w:bCs/>
          <w:noProof/>
          <w:sz w:val="24"/>
          <w:szCs w:val="24"/>
        </w:rPr>
        <w:t xml:space="preserve"> </w:t>
      </w:r>
      <w:r w:rsidRPr="00D86C83">
        <w:rPr>
          <w:rFonts w:cs="Arial"/>
          <w:bCs/>
          <w:noProof/>
          <w:sz w:val="24"/>
          <w:szCs w:val="20"/>
        </w:rPr>
        <w:t>трогодишњем периоду (201</w:t>
      </w:r>
      <w:r w:rsidR="006E0D94">
        <w:rPr>
          <w:rFonts w:cs="Arial"/>
          <w:bCs/>
          <w:noProof/>
          <w:sz w:val="24"/>
          <w:szCs w:val="20"/>
          <w:lang w:val="sr-Cyrl-CS"/>
        </w:rPr>
        <w:t>6</w:t>
      </w:r>
      <w:r w:rsidRPr="00D86C83">
        <w:rPr>
          <w:rFonts w:cs="Arial"/>
          <w:bCs/>
          <w:noProof/>
          <w:sz w:val="24"/>
          <w:szCs w:val="20"/>
        </w:rPr>
        <w:t>-201</w:t>
      </w:r>
      <w:r w:rsidR="006E0D94">
        <w:rPr>
          <w:rFonts w:cs="Arial"/>
          <w:bCs/>
          <w:noProof/>
          <w:sz w:val="24"/>
          <w:szCs w:val="20"/>
          <w:lang w:val="sr-Cyrl-CS"/>
        </w:rPr>
        <w:t>8</w:t>
      </w:r>
      <w:r w:rsidRPr="00D86C83">
        <w:rPr>
          <w:rFonts w:cs="Arial"/>
          <w:bCs/>
          <w:noProof/>
          <w:sz w:val="24"/>
          <w:szCs w:val="20"/>
        </w:rPr>
        <w:t>. година са планом за 201</w:t>
      </w:r>
      <w:r w:rsidR="006E0D94">
        <w:rPr>
          <w:rFonts w:cs="Arial"/>
          <w:bCs/>
          <w:noProof/>
          <w:sz w:val="24"/>
          <w:szCs w:val="20"/>
          <w:lang w:val="sr-Cyrl-CS"/>
        </w:rPr>
        <w:t>9</w:t>
      </w:r>
      <w:r w:rsidRPr="00D86C83">
        <w:rPr>
          <w:rFonts w:cs="Arial"/>
          <w:bCs/>
          <w:noProof/>
          <w:sz w:val="24"/>
          <w:szCs w:val="20"/>
        </w:rPr>
        <w:t>.)</w:t>
      </w:r>
      <w:r w:rsidRPr="00870705">
        <w:rPr>
          <w:rFonts w:cs="Arial"/>
          <w:bCs/>
          <w:noProof/>
          <w:sz w:val="24"/>
          <w:szCs w:val="24"/>
        </w:rPr>
        <w:t xml:space="preserve">, </w:t>
      </w:r>
      <w:r>
        <w:rPr>
          <w:rFonts w:cs="Arial"/>
          <w:bCs/>
          <w:noProof/>
          <w:sz w:val="24"/>
          <w:szCs w:val="24"/>
        </w:rPr>
        <w:t>као</w:t>
      </w:r>
      <w:r w:rsidRPr="00870705">
        <w:rPr>
          <w:rFonts w:cs="Arial"/>
          <w:bCs/>
          <w:noProof/>
          <w:sz w:val="24"/>
          <w:szCs w:val="24"/>
        </w:rPr>
        <w:t xml:space="preserve"> </w:t>
      </w:r>
      <w:r>
        <w:rPr>
          <w:rFonts w:cs="Arial"/>
          <w:bCs/>
          <w:noProof/>
          <w:sz w:val="24"/>
          <w:szCs w:val="24"/>
        </w:rPr>
        <w:t>кључног</w:t>
      </w:r>
      <w:r w:rsidRPr="00870705">
        <w:rPr>
          <w:rFonts w:cs="Arial"/>
          <w:bCs/>
          <w:noProof/>
          <w:sz w:val="24"/>
          <w:szCs w:val="24"/>
        </w:rPr>
        <w:t xml:space="preserve"> </w:t>
      </w:r>
      <w:r>
        <w:rPr>
          <w:rFonts w:cs="Arial"/>
          <w:bCs/>
          <w:noProof/>
          <w:sz w:val="24"/>
          <w:szCs w:val="24"/>
        </w:rPr>
        <w:t>показатеља</w:t>
      </w:r>
      <w:r w:rsidRPr="00870705">
        <w:rPr>
          <w:rFonts w:cs="Arial"/>
          <w:bCs/>
          <w:noProof/>
          <w:sz w:val="24"/>
          <w:szCs w:val="24"/>
        </w:rPr>
        <w:t xml:space="preserve"> </w:t>
      </w:r>
      <w:r>
        <w:rPr>
          <w:rFonts w:cs="Arial"/>
          <w:bCs/>
          <w:noProof/>
          <w:sz w:val="24"/>
          <w:szCs w:val="24"/>
        </w:rPr>
        <w:t>развојног</w:t>
      </w:r>
      <w:r w:rsidRPr="00870705">
        <w:rPr>
          <w:rFonts w:cs="Arial"/>
          <w:bCs/>
          <w:noProof/>
          <w:sz w:val="24"/>
          <w:szCs w:val="24"/>
        </w:rPr>
        <w:t xml:space="preserve"> </w:t>
      </w:r>
      <w:r>
        <w:rPr>
          <w:rFonts w:cs="Arial"/>
          <w:bCs/>
          <w:noProof/>
          <w:sz w:val="24"/>
          <w:szCs w:val="24"/>
        </w:rPr>
        <w:t>капацитета</w:t>
      </w:r>
      <w:r w:rsidRPr="00870705">
        <w:rPr>
          <w:rFonts w:cs="Arial"/>
          <w:bCs/>
          <w:noProof/>
          <w:sz w:val="24"/>
          <w:szCs w:val="24"/>
        </w:rPr>
        <w:t xml:space="preserve"> </w:t>
      </w:r>
      <w:r>
        <w:rPr>
          <w:rFonts w:cs="Arial"/>
          <w:bCs/>
          <w:noProof/>
          <w:sz w:val="24"/>
          <w:szCs w:val="24"/>
        </w:rPr>
        <w:t>локалног</w:t>
      </w:r>
      <w:r w:rsidRPr="00870705">
        <w:rPr>
          <w:rFonts w:cs="Arial"/>
          <w:bCs/>
          <w:noProof/>
          <w:sz w:val="24"/>
          <w:szCs w:val="24"/>
        </w:rPr>
        <w:t xml:space="preserve"> </w:t>
      </w:r>
      <w:r>
        <w:rPr>
          <w:rFonts w:cs="Arial"/>
          <w:bCs/>
          <w:noProof/>
          <w:sz w:val="24"/>
          <w:szCs w:val="24"/>
        </w:rPr>
        <w:t>буџета</w:t>
      </w:r>
      <w:r w:rsidRPr="00870705">
        <w:rPr>
          <w:rFonts w:cs="Arial"/>
          <w:bCs/>
          <w:noProof/>
          <w:sz w:val="24"/>
          <w:szCs w:val="24"/>
        </w:rPr>
        <w:t xml:space="preserve">. </w:t>
      </w:r>
      <w:r>
        <w:rPr>
          <w:rFonts w:cs="Arial"/>
          <w:bCs/>
          <w:noProof/>
          <w:sz w:val="24"/>
          <w:szCs w:val="24"/>
        </w:rPr>
        <w:t>Такође</w:t>
      </w:r>
      <w:r w:rsidRPr="00870705">
        <w:rPr>
          <w:rFonts w:cs="Arial"/>
          <w:bCs/>
          <w:noProof/>
          <w:sz w:val="24"/>
          <w:szCs w:val="24"/>
        </w:rPr>
        <w:t xml:space="preserve"> </w:t>
      </w:r>
      <w:r>
        <w:rPr>
          <w:rFonts w:cs="Arial"/>
          <w:bCs/>
          <w:noProof/>
          <w:sz w:val="24"/>
          <w:szCs w:val="24"/>
        </w:rPr>
        <w:t>су</w:t>
      </w:r>
      <w:r w:rsidRPr="00870705">
        <w:rPr>
          <w:rFonts w:cs="Arial"/>
          <w:bCs/>
          <w:noProof/>
          <w:sz w:val="24"/>
          <w:szCs w:val="24"/>
        </w:rPr>
        <w:t xml:space="preserve"> </w:t>
      </w:r>
      <w:r>
        <w:rPr>
          <w:rFonts w:cs="Arial"/>
          <w:bCs/>
          <w:noProof/>
          <w:sz w:val="24"/>
          <w:szCs w:val="24"/>
        </w:rPr>
        <w:t>представљена</w:t>
      </w:r>
      <w:r w:rsidRPr="00870705">
        <w:rPr>
          <w:rFonts w:cs="Arial"/>
          <w:bCs/>
          <w:noProof/>
          <w:sz w:val="24"/>
          <w:szCs w:val="24"/>
        </w:rPr>
        <w:t xml:space="preserve"> </w:t>
      </w:r>
      <w:r>
        <w:rPr>
          <w:sz w:val="24"/>
          <w:szCs w:val="24"/>
          <w:lang w:val="sr-Cyrl-CS"/>
        </w:rPr>
        <w:t>ограничења</w:t>
      </w:r>
      <w:r w:rsidRPr="00870705">
        <w:rPr>
          <w:sz w:val="24"/>
          <w:szCs w:val="24"/>
          <w:lang w:val="sr-Cyrl-CS"/>
        </w:rPr>
        <w:t xml:space="preserve"> </w:t>
      </w:r>
      <w:r>
        <w:rPr>
          <w:sz w:val="24"/>
          <w:szCs w:val="24"/>
          <w:lang w:val="sr-Cyrl-CS"/>
        </w:rPr>
        <w:t>задужености</w:t>
      </w:r>
      <w:r w:rsidRPr="00870705">
        <w:rPr>
          <w:sz w:val="24"/>
          <w:szCs w:val="24"/>
          <w:lang w:val="sr-Cyrl-CS"/>
        </w:rPr>
        <w:t xml:space="preserve"> </w:t>
      </w:r>
      <w:r>
        <w:rPr>
          <w:sz w:val="24"/>
          <w:szCs w:val="24"/>
          <w:lang w:val="sr-Cyrl-CS"/>
        </w:rPr>
        <w:t>Општине</w:t>
      </w:r>
      <w:r w:rsidRPr="00870705">
        <w:rPr>
          <w:sz w:val="24"/>
          <w:szCs w:val="24"/>
          <w:lang w:val="sr-Cyrl-CS"/>
        </w:rPr>
        <w:t xml:space="preserve"> </w:t>
      </w:r>
      <w:r>
        <w:rPr>
          <w:sz w:val="24"/>
          <w:szCs w:val="24"/>
          <w:lang w:val="sr-Cyrl-CS"/>
        </w:rPr>
        <w:t>у</w:t>
      </w:r>
      <w:r w:rsidRPr="00870705">
        <w:rPr>
          <w:sz w:val="24"/>
          <w:szCs w:val="24"/>
          <w:lang w:val="sr-Cyrl-CS"/>
        </w:rPr>
        <w:t xml:space="preserve"> </w:t>
      </w:r>
      <w:r>
        <w:rPr>
          <w:sz w:val="24"/>
          <w:szCs w:val="24"/>
          <w:lang w:val="sr-Cyrl-CS"/>
        </w:rPr>
        <w:t>складу</w:t>
      </w:r>
      <w:r w:rsidRPr="00870705">
        <w:rPr>
          <w:sz w:val="24"/>
          <w:szCs w:val="24"/>
          <w:lang w:val="sr-Cyrl-CS"/>
        </w:rPr>
        <w:t xml:space="preserve"> </w:t>
      </w:r>
      <w:r>
        <w:rPr>
          <w:sz w:val="24"/>
          <w:szCs w:val="24"/>
          <w:lang w:val="sr-Cyrl-CS"/>
        </w:rPr>
        <w:t>са</w:t>
      </w:r>
      <w:r w:rsidRPr="00870705">
        <w:rPr>
          <w:sz w:val="24"/>
          <w:szCs w:val="24"/>
          <w:lang w:val="sr-Cyrl-CS"/>
        </w:rPr>
        <w:t xml:space="preserve"> </w:t>
      </w:r>
      <w:r>
        <w:rPr>
          <w:sz w:val="24"/>
          <w:szCs w:val="24"/>
          <w:lang w:val="sr-Cyrl-CS"/>
        </w:rPr>
        <w:t>Законом</w:t>
      </w:r>
      <w:r w:rsidRPr="00870705">
        <w:rPr>
          <w:sz w:val="24"/>
          <w:szCs w:val="24"/>
          <w:lang w:val="sr-Cyrl-CS"/>
        </w:rPr>
        <w:t xml:space="preserve"> </w:t>
      </w:r>
      <w:r>
        <w:rPr>
          <w:sz w:val="24"/>
          <w:szCs w:val="24"/>
          <w:lang w:val="sr-Cyrl-CS"/>
        </w:rPr>
        <w:t>о</w:t>
      </w:r>
      <w:r w:rsidRPr="00870705">
        <w:rPr>
          <w:sz w:val="24"/>
          <w:szCs w:val="24"/>
          <w:lang w:val="sr-Cyrl-CS"/>
        </w:rPr>
        <w:t xml:space="preserve"> </w:t>
      </w:r>
      <w:r>
        <w:rPr>
          <w:sz w:val="24"/>
          <w:szCs w:val="24"/>
          <w:lang w:val="sr-Cyrl-CS"/>
        </w:rPr>
        <w:t>јавном</w:t>
      </w:r>
      <w:r w:rsidRPr="00870705">
        <w:rPr>
          <w:sz w:val="24"/>
          <w:szCs w:val="24"/>
          <w:lang w:val="sr-Cyrl-CS"/>
        </w:rPr>
        <w:t xml:space="preserve"> </w:t>
      </w:r>
      <w:r>
        <w:rPr>
          <w:sz w:val="24"/>
          <w:szCs w:val="24"/>
          <w:lang w:val="sr-Cyrl-CS"/>
        </w:rPr>
        <w:t>дугу</w:t>
      </w:r>
      <w:r w:rsidRPr="00870705">
        <w:rPr>
          <w:sz w:val="24"/>
          <w:szCs w:val="24"/>
          <w:lang w:val="sr-Cyrl-CS"/>
        </w:rPr>
        <w:t xml:space="preserve"> </w:t>
      </w:r>
      <w:r>
        <w:rPr>
          <w:sz w:val="24"/>
          <w:szCs w:val="24"/>
          <w:lang w:val="sr-Cyrl-CS"/>
        </w:rPr>
        <w:t>и</w:t>
      </w:r>
      <w:r w:rsidRPr="00870705">
        <w:rPr>
          <w:sz w:val="24"/>
          <w:szCs w:val="24"/>
          <w:lang w:val="sr-Cyrl-CS"/>
        </w:rPr>
        <w:t xml:space="preserve"> </w:t>
      </w:r>
      <w:r>
        <w:rPr>
          <w:sz w:val="24"/>
          <w:szCs w:val="24"/>
          <w:lang w:val="sr-Cyrl-CS"/>
        </w:rPr>
        <w:t>могућност</w:t>
      </w:r>
      <w:r w:rsidRPr="00870705">
        <w:rPr>
          <w:sz w:val="24"/>
          <w:szCs w:val="24"/>
          <w:lang w:val="sr-Cyrl-CS"/>
        </w:rPr>
        <w:t xml:space="preserve"> </w:t>
      </w:r>
      <w:r>
        <w:rPr>
          <w:sz w:val="24"/>
          <w:szCs w:val="24"/>
          <w:lang w:val="sr-Cyrl-CS"/>
        </w:rPr>
        <w:t>задуживања</w:t>
      </w:r>
      <w:r w:rsidRPr="00870705">
        <w:rPr>
          <w:sz w:val="24"/>
          <w:szCs w:val="24"/>
          <w:lang w:val="sr-Cyrl-CS"/>
        </w:rPr>
        <w:t xml:space="preserve"> </w:t>
      </w:r>
      <w:r>
        <w:rPr>
          <w:sz w:val="24"/>
          <w:szCs w:val="24"/>
          <w:lang w:val="sr-Cyrl-CS"/>
        </w:rPr>
        <w:t>Општине</w:t>
      </w:r>
      <w:r w:rsidRPr="00870705">
        <w:rPr>
          <w:sz w:val="24"/>
          <w:szCs w:val="24"/>
          <w:lang w:val="sr-Cyrl-CS"/>
        </w:rPr>
        <w:t xml:space="preserve"> </w:t>
      </w:r>
      <w:r>
        <w:rPr>
          <w:sz w:val="24"/>
          <w:szCs w:val="24"/>
          <w:lang w:val="sr-Cyrl-CS"/>
        </w:rPr>
        <w:t>на</w:t>
      </w:r>
      <w:r w:rsidRPr="00870705">
        <w:rPr>
          <w:sz w:val="24"/>
          <w:szCs w:val="24"/>
          <w:lang w:val="sr-Cyrl-CS"/>
        </w:rPr>
        <w:t xml:space="preserve"> </w:t>
      </w:r>
      <w:r>
        <w:rPr>
          <w:sz w:val="24"/>
          <w:szCs w:val="24"/>
          <w:lang w:val="sr-Cyrl-CS"/>
        </w:rPr>
        <w:t>основу</w:t>
      </w:r>
      <w:r w:rsidRPr="00870705">
        <w:rPr>
          <w:sz w:val="24"/>
          <w:szCs w:val="24"/>
          <w:lang w:val="sr-Cyrl-CS"/>
        </w:rPr>
        <w:t xml:space="preserve"> </w:t>
      </w:r>
      <w:r>
        <w:rPr>
          <w:sz w:val="24"/>
          <w:szCs w:val="24"/>
          <w:lang w:val="sr-Cyrl-CS"/>
        </w:rPr>
        <w:t>пројекције</w:t>
      </w:r>
      <w:r w:rsidRPr="00870705">
        <w:rPr>
          <w:sz w:val="24"/>
          <w:szCs w:val="24"/>
          <w:lang w:val="sr-Cyrl-CS"/>
        </w:rPr>
        <w:t xml:space="preserve"> </w:t>
      </w:r>
      <w:r>
        <w:rPr>
          <w:sz w:val="24"/>
          <w:szCs w:val="24"/>
          <w:lang w:val="sr-Cyrl-CS"/>
        </w:rPr>
        <w:t>нето</w:t>
      </w:r>
      <w:r w:rsidRPr="00870705">
        <w:rPr>
          <w:sz w:val="24"/>
          <w:szCs w:val="24"/>
          <w:lang w:val="sr-Cyrl-CS"/>
        </w:rPr>
        <w:t>-</w:t>
      </w:r>
      <w:r>
        <w:rPr>
          <w:sz w:val="24"/>
          <w:szCs w:val="24"/>
          <w:lang w:val="sr-Cyrl-CS"/>
        </w:rPr>
        <w:t>оперативног</w:t>
      </w:r>
      <w:r w:rsidRPr="00870705">
        <w:rPr>
          <w:sz w:val="24"/>
          <w:szCs w:val="24"/>
          <w:lang w:val="sr-Cyrl-CS"/>
        </w:rPr>
        <w:t xml:space="preserve"> </w:t>
      </w:r>
      <w:r>
        <w:rPr>
          <w:sz w:val="24"/>
          <w:szCs w:val="24"/>
          <w:lang w:val="sr-Cyrl-CS"/>
        </w:rPr>
        <w:t>суфицита</w:t>
      </w:r>
      <w:r w:rsidRPr="00870705">
        <w:rPr>
          <w:rFonts w:cs="Arial"/>
          <w:bCs/>
          <w:noProof/>
          <w:sz w:val="24"/>
          <w:szCs w:val="24"/>
        </w:rPr>
        <w:t>.</w:t>
      </w:r>
    </w:p>
    <w:p w:rsidR="007575B2" w:rsidRPr="00AF199B" w:rsidRDefault="007575B2" w:rsidP="007575B2">
      <w:pPr>
        <w:spacing w:before="120" w:after="120"/>
        <w:rPr>
          <w:sz w:val="24"/>
        </w:rPr>
      </w:pPr>
      <w:r w:rsidRPr="00D86C83">
        <w:rPr>
          <w:sz w:val="24"/>
        </w:rPr>
        <w:t xml:space="preserve">У свим посматраним годинама буџет Општине је исказивао </w:t>
      </w:r>
      <w:r>
        <w:rPr>
          <w:sz w:val="24"/>
          <w:lang w:val="sr-Cyrl-CS"/>
        </w:rPr>
        <w:t>оперативни</w:t>
      </w:r>
      <w:r w:rsidR="00AF199B">
        <w:rPr>
          <w:sz w:val="24"/>
        </w:rPr>
        <w:t xml:space="preserve"> суфицит.</w:t>
      </w:r>
    </w:p>
    <w:p w:rsidR="007575B2" w:rsidRPr="00D86C83" w:rsidRDefault="007575B2" w:rsidP="007575B2">
      <w:pPr>
        <w:spacing w:after="120"/>
        <w:jc w:val="center"/>
        <w:rPr>
          <w:sz w:val="24"/>
          <w:szCs w:val="24"/>
        </w:rPr>
      </w:pPr>
      <w:r w:rsidRPr="00D86C83">
        <w:rPr>
          <w:rFonts w:cs="Arial"/>
          <w:b/>
          <w:bCs/>
          <w:noProof/>
          <w:sz w:val="24"/>
          <w:szCs w:val="20"/>
        </w:rPr>
        <w:t xml:space="preserve">Табела </w:t>
      </w:r>
      <w:r w:rsidR="00AC3428">
        <w:rPr>
          <w:rFonts w:cs="Arial"/>
          <w:b/>
          <w:bCs/>
          <w:noProof/>
          <w:sz w:val="24"/>
          <w:szCs w:val="20"/>
        </w:rPr>
        <w:t>5</w:t>
      </w:r>
      <w:r w:rsidRPr="00D86C83">
        <w:rPr>
          <w:rFonts w:cs="Arial"/>
          <w:b/>
          <w:bCs/>
          <w:noProof/>
          <w:sz w:val="24"/>
          <w:szCs w:val="20"/>
        </w:rPr>
        <w:t>.</w:t>
      </w:r>
      <w:r w:rsidR="00AC3428">
        <w:rPr>
          <w:rFonts w:cs="Arial"/>
          <w:b/>
          <w:bCs/>
          <w:noProof/>
          <w:sz w:val="24"/>
          <w:szCs w:val="20"/>
        </w:rPr>
        <w:t>2</w:t>
      </w:r>
      <w:r w:rsidRPr="00D86C83">
        <w:rPr>
          <w:rFonts w:cs="Arial"/>
          <w:b/>
          <w:bCs/>
          <w:noProof/>
          <w:sz w:val="24"/>
          <w:szCs w:val="20"/>
        </w:rPr>
        <w:t xml:space="preserve">: </w:t>
      </w:r>
      <w:r w:rsidRPr="00D86C83">
        <w:rPr>
          <w:b/>
          <w:bCs/>
          <w:noProof/>
        </w:rPr>
        <w:t xml:space="preserve">Оперативни суфицит </w:t>
      </w:r>
      <w:r w:rsidRPr="00D86C83">
        <w:rPr>
          <w:b/>
          <w:noProof/>
        </w:rPr>
        <w:t>у периоду 201</w:t>
      </w:r>
      <w:r w:rsidR="006E0D94">
        <w:rPr>
          <w:b/>
          <w:noProof/>
          <w:lang w:val="sr-Cyrl-CS"/>
        </w:rPr>
        <w:t>6</w:t>
      </w:r>
      <w:r w:rsidRPr="00D86C83">
        <w:rPr>
          <w:b/>
          <w:noProof/>
        </w:rPr>
        <w:t>-201</w:t>
      </w:r>
      <w:r w:rsidR="006E0D94">
        <w:rPr>
          <w:b/>
          <w:noProof/>
          <w:lang w:val="sr-Cyrl-CS"/>
        </w:rPr>
        <w:t>9</w:t>
      </w:r>
      <w:r>
        <w:rPr>
          <w:b/>
          <w:noProof/>
          <w:lang w:val="sr-Cyrl-CS"/>
        </w:rPr>
        <w:t>.</w:t>
      </w:r>
      <w:r w:rsidRPr="00D86C83">
        <w:rPr>
          <w:b/>
          <w:noProof/>
        </w:rPr>
        <w:t xml:space="preserve"> год., у </w:t>
      </w:r>
      <w:r>
        <w:rPr>
          <w:b/>
          <w:noProof/>
          <w:lang w:val="sr-Cyrl-CS"/>
        </w:rPr>
        <w:t xml:space="preserve">000 </w:t>
      </w:r>
      <w:r w:rsidRPr="00D86C83">
        <w:rPr>
          <w:rFonts w:cs="Arial"/>
          <w:b/>
          <w:bCs/>
          <w:szCs w:val="20"/>
        </w:rPr>
        <w:t xml:space="preserve">РСД </w:t>
      </w:r>
    </w:p>
    <w:tbl>
      <w:tblPr>
        <w:tblW w:w="8962" w:type="dxa"/>
        <w:jc w:val="center"/>
        <w:tblInd w:w="93" w:type="dxa"/>
        <w:tblLayout w:type="fixed"/>
        <w:tblLook w:val="04A0"/>
      </w:tblPr>
      <w:tblGrid>
        <w:gridCol w:w="922"/>
        <w:gridCol w:w="2565"/>
        <w:gridCol w:w="1368"/>
        <w:gridCol w:w="1369"/>
        <w:gridCol w:w="1369"/>
        <w:gridCol w:w="1369"/>
      </w:tblGrid>
      <w:tr w:rsidR="007575B2" w:rsidRPr="00D86C83" w:rsidTr="00EE44F9">
        <w:trPr>
          <w:trHeight w:val="255"/>
          <w:jc w:val="center"/>
        </w:trPr>
        <w:tc>
          <w:tcPr>
            <w:tcW w:w="92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rPr>
                <w:b/>
                <w:bCs/>
                <w:noProof/>
                <w:lang w:val="sr-Cyrl-CS"/>
              </w:rPr>
            </w:pPr>
            <w:r w:rsidRPr="00E424DA">
              <w:rPr>
                <w:b/>
                <w:bCs/>
                <w:noProof/>
              </w:rPr>
              <w:t>Екон</w:t>
            </w:r>
            <w:r w:rsidRPr="00E424DA">
              <w:rPr>
                <w:b/>
                <w:bCs/>
                <w:noProof/>
                <w:lang w:val="sr-Cyrl-CS"/>
              </w:rPr>
              <w:t>.</w:t>
            </w:r>
          </w:p>
          <w:p w:rsidR="007575B2" w:rsidRPr="00E424DA" w:rsidRDefault="007575B2" w:rsidP="00EE44F9">
            <w:pPr>
              <w:ind w:right="-108"/>
              <w:jc w:val="center"/>
              <w:rPr>
                <w:lang w:val="sr-Cyrl-CS"/>
              </w:rPr>
            </w:pPr>
            <w:r w:rsidRPr="00E424DA">
              <w:rPr>
                <w:b/>
                <w:bCs/>
                <w:noProof/>
                <w:lang w:val="sr-Cyrl-CS"/>
              </w:rPr>
              <w:t>к</w:t>
            </w:r>
            <w:r w:rsidRPr="00E424DA">
              <w:rPr>
                <w:b/>
                <w:bCs/>
                <w:noProof/>
              </w:rPr>
              <w:t>ласиф</w:t>
            </w:r>
            <w:r w:rsidRPr="00E424DA">
              <w:rPr>
                <w:b/>
                <w:bCs/>
                <w:noProof/>
                <w:lang w:val="sr-Cyrl-CS"/>
              </w:rPr>
              <w:t>.</w:t>
            </w:r>
          </w:p>
        </w:tc>
        <w:tc>
          <w:tcPr>
            <w:tcW w:w="256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center"/>
            </w:pPr>
            <w:r w:rsidRPr="00E424DA">
              <w:rPr>
                <w:b/>
                <w:bCs/>
                <w:noProof/>
              </w:rPr>
              <w:t>Опис</w:t>
            </w:r>
          </w:p>
        </w:tc>
        <w:tc>
          <w:tcPr>
            <w:tcW w:w="4106" w:type="dxa"/>
            <w:gridSpan w:val="3"/>
            <w:tcBorders>
              <w:top w:val="single" w:sz="4" w:space="0" w:color="auto"/>
              <w:left w:val="nil"/>
              <w:bottom w:val="single" w:sz="4" w:space="0" w:color="auto"/>
              <w:right w:val="single" w:sz="4" w:space="0" w:color="auto"/>
            </w:tcBorders>
            <w:shd w:val="clear" w:color="auto" w:fill="BFBFBF"/>
            <w:vAlign w:val="center"/>
          </w:tcPr>
          <w:p w:rsidR="007575B2" w:rsidRPr="00E424DA" w:rsidRDefault="007575B2" w:rsidP="00EE44F9">
            <w:pPr>
              <w:jc w:val="center"/>
              <w:rPr>
                <w:noProof/>
              </w:rPr>
            </w:pPr>
            <w:r w:rsidRPr="00E424DA">
              <w:rPr>
                <w:b/>
                <w:bCs/>
                <w:noProof/>
              </w:rPr>
              <w:t>Извршење</w:t>
            </w:r>
          </w:p>
        </w:tc>
        <w:tc>
          <w:tcPr>
            <w:tcW w:w="1369" w:type="dxa"/>
            <w:tcBorders>
              <w:top w:val="single" w:sz="4" w:space="0" w:color="auto"/>
              <w:left w:val="nil"/>
              <w:bottom w:val="single" w:sz="4" w:space="0" w:color="auto"/>
              <w:right w:val="single" w:sz="4" w:space="0" w:color="auto"/>
            </w:tcBorders>
            <w:shd w:val="clear" w:color="auto" w:fill="BFBFBF"/>
            <w:vAlign w:val="center"/>
          </w:tcPr>
          <w:p w:rsidR="007575B2" w:rsidRPr="00E424DA" w:rsidRDefault="007575B2" w:rsidP="00EE44F9">
            <w:pPr>
              <w:jc w:val="center"/>
              <w:rPr>
                <w:noProof/>
              </w:rPr>
            </w:pPr>
            <w:r w:rsidRPr="00E424DA">
              <w:rPr>
                <w:b/>
                <w:bCs/>
                <w:noProof/>
              </w:rPr>
              <w:t>План</w:t>
            </w:r>
          </w:p>
        </w:tc>
      </w:tr>
      <w:tr w:rsidR="007575B2" w:rsidRPr="00D86C83" w:rsidTr="00EE44F9">
        <w:trPr>
          <w:trHeight w:val="255"/>
          <w:jc w:val="center"/>
        </w:trPr>
        <w:tc>
          <w:tcPr>
            <w:tcW w:w="92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left"/>
              <w:rPr>
                <w:b/>
                <w:bCs/>
                <w:sz w:val="18"/>
                <w:szCs w:val="18"/>
              </w:rPr>
            </w:pPr>
          </w:p>
        </w:tc>
        <w:tc>
          <w:tcPr>
            <w:tcW w:w="256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7575B2" w:rsidRPr="00E424DA" w:rsidRDefault="007575B2" w:rsidP="00EE44F9">
            <w:pPr>
              <w:jc w:val="left"/>
              <w:rPr>
                <w:b/>
                <w:bCs/>
                <w:sz w:val="18"/>
                <w:szCs w:val="18"/>
              </w:rPr>
            </w:pPr>
          </w:p>
        </w:tc>
        <w:tc>
          <w:tcPr>
            <w:tcW w:w="1368" w:type="dxa"/>
            <w:tcBorders>
              <w:top w:val="nil"/>
              <w:left w:val="nil"/>
              <w:bottom w:val="single" w:sz="4" w:space="0" w:color="auto"/>
              <w:right w:val="single" w:sz="4" w:space="0" w:color="auto"/>
            </w:tcBorders>
            <w:shd w:val="clear" w:color="auto" w:fill="BFBFBF"/>
            <w:vAlign w:val="center"/>
          </w:tcPr>
          <w:p w:rsidR="007575B2" w:rsidRPr="006E0D94" w:rsidRDefault="007575B2" w:rsidP="006E0D94">
            <w:pPr>
              <w:jc w:val="center"/>
              <w:rPr>
                <w:b/>
                <w:bCs/>
                <w:sz w:val="20"/>
                <w:szCs w:val="20"/>
              </w:rPr>
            </w:pPr>
            <w:r w:rsidRPr="00E424DA">
              <w:rPr>
                <w:b/>
                <w:bCs/>
                <w:sz w:val="20"/>
                <w:szCs w:val="20"/>
              </w:rPr>
              <w:t>201</w:t>
            </w:r>
            <w:r w:rsidR="006E0D94">
              <w:rPr>
                <w:b/>
                <w:bCs/>
                <w:sz w:val="20"/>
                <w:szCs w:val="20"/>
              </w:rPr>
              <w:t>6</w:t>
            </w:r>
          </w:p>
        </w:tc>
        <w:tc>
          <w:tcPr>
            <w:tcW w:w="1369" w:type="dxa"/>
            <w:tcBorders>
              <w:top w:val="nil"/>
              <w:left w:val="nil"/>
              <w:bottom w:val="single" w:sz="4" w:space="0" w:color="auto"/>
              <w:right w:val="single" w:sz="4" w:space="0" w:color="auto"/>
            </w:tcBorders>
            <w:shd w:val="clear" w:color="auto" w:fill="BFBFBF"/>
            <w:vAlign w:val="center"/>
          </w:tcPr>
          <w:p w:rsidR="007575B2" w:rsidRPr="006E0D94" w:rsidRDefault="007575B2" w:rsidP="006E0D94">
            <w:pPr>
              <w:jc w:val="center"/>
              <w:rPr>
                <w:b/>
                <w:bCs/>
                <w:sz w:val="20"/>
                <w:szCs w:val="20"/>
              </w:rPr>
            </w:pPr>
            <w:r w:rsidRPr="00E424DA">
              <w:rPr>
                <w:b/>
                <w:bCs/>
                <w:sz w:val="20"/>
                <w:szCs w:val="20"/>
              </w:rPr>
              <w:t>201</w:t>
            </w:r>
            <w:r w:rsidR="006E0D94">
              <w:rPr>
                <w:b/>
                <w:bCs/>
                <w:sz w:val="20"/>
                <w:szCs w:val="20"/>
              </w:rPr>
              <w:t>7</w:t>
            </w:r>
          </w:p>
        </w:tc>
        <w:tc>
          <w:tcPr>
            <w:tcW w:w="1369" w:type="dxa"/>
            <w:tcBorders>
              <w:top w:val="nil"/>
              <w:left w:val="nil"/>
              <w:bottom w:val="single" w:sz="4" w:space="0" w:color="auto"/>
              <w:right w:val="single" w:sz="4" w:space="0" w:color="auto"/>
            </w:tcBorders>
            <w:shd w:val="clear" w:color="auto" w:fill="BFBFBF"/>
            <w:vAlign w:val="center"/>
          </w:tcPr>
          <w:p w:rsidR="007575B2" w:rsidRPr="006E0D94" w:rsidRDefault="007575B2" w:rsidP="006E0D94">
            <w:pPr>
              <w:jc w:val="center"/>
              <w:rPr>
                <w:b/>
                <w:bCs/>
                <w:sz w:val="20"/>
                <w:szCs w:val="20"/>
              </w:rPr>
            </w:pPr>
            <w:r w:rsidRPr="00E424DA">
              <w:rPr>
                <w:b/>
                <w:bCs/>
                <w:sz w:val="20"/>
                <w:szCs w:val="20"/>
              </w:rPr>
              <w:t>201</w:t>
            </w:r>
            <w:r w:rsidR="006E0D94">
              <w:rPr>
                <w:b/>
                <w:bCs/>
                <w:sz w:val="20"/>
                <w:szCs w:val="20"/>
              </w:rPr>
              <w:t>8</w:t>
            </w:r>
          </w:p>
        </w:tc>
        <w:tc>
          <w:tcPr>
            <w:tcW w:w="1369" w:type="dxa"/>
            <w:tcBorders>
              <w:top w:val="nil"/>
              <w:left w:val="nil"/>
              <w:bottom w:val="single" w:sz="4" w:space="0" w:color="auto"/>
              <w:right w:val="single" w:sz="4" w:space="0" w:color="auto"/>
            </w:tcBorders>
            <w:shd w:val="clear" w:color="auto" w:fill="BFBFBF"/>
            <w:vAlign w:val="center"/>
          </w:tcPr>
          <w:p w:rsidR="007575B2" w:rsidRPr="006E0D94" w:rsidRDefault="007575B2" w:rsidP="006E0D94">
            <w:pPr>
              <w:jc w:val="center"/>
              <w:rPr>
                <w:b/>
                <w:bCs/>
                <w:sz w:val="20"/>
                <w:szCs w:val="20"/>
              </w:rPr>
            </w:pPr>
            <w:r w:rsidRPr="00E424DA">
              <w:rPr>
                <w:b/>
                <w:bCs/>
                <w:sz w:val="20"/>
                <w:szCs w:val="20"/>
              </w:rPr>
              <w:t>201</w:t>
            </w:r>
            <w:r w:rsidR="006E0D94">
              <w:rPr>
                <w:b/>
                <w:bCs/>
                <w:sz w:val="20"/>
                <w:szCs w:val="20"/>
              </w:rPr>
              <w:t>9</w:t>
            </w:r>
          </w:p>
        </w:tc>
      </w:tr>
      <w:tr w:rsidR="006E0D94" w:rsidRPr="00D86C83" w:rsidTr="00EE44F9">
        <w:trPr>
          <w:trHeight w:val="255"/>
          <w:jc w:val="center"/>
        </w:trPr>
        <w:tc>
          <w:tcPr>
            <w:tcW w:w="922" w:type="dxa"/>
            <w:tcBorders>
              <w:top w:val="nil"/>
              <w:left w:val="single" w:sz="4" w:space="0" w:color="auto"/>
              <w:bottom w:val="single" w:sz="4" w:space="0" w:color="auto"/>
              <w:right w:val="single" w:sz="4" w:space="0" w:color="auto"/>
            </w:tcBorders>
            <w:shd w:val="clear" w:color="auto" w:fill="auto"/>
            <w:vAlign w:val="center"/>
          </w:tcPr>
          <w:p w:rsidR="006E0D94" w:rsidRPr="00D86C83" w:rsidRDefault="006E0D94" w:rsidP="00EE44F9">
            <w:pPr>
              <w:jc w:val="center"/>
              <w:rPr>
                <w:sz w:val="18"/>
                <w:szCs w:val="18"/>
              </w:rPr>
            </w:pPr>
            <w:r w:rsidRPr="00D86C83">
              <w:rPr>
                <w:sz w:val="18"/>
                <w:szCs w:val="18"/>
              </w:rPr>
              <w:t>1</w:t>
            </w:r>
          </w:p>
        </w:tc>
        <w:tc>
          <w:tcPr>
            <w:tcW w:w="2565" w:type="dxa"/>
            <w:tcBorders>
              <w:top w:val="nil"/>
              <w:left w:val="nil"/>
              <w:bottom w:val="single" w:sz="4" w:space="0" w:color="auto"/>
              <w:right w:val="single" w:sz="4" w:space="0" w:color="auto"/>
            </w:tcBorders>
            <w:shd w:val="clear" w:color="auto" w:fill="auto"/>
            <w:vAlign w:val="center"/>
          </w:tcPr>
          <w:p w:rsidR="006E0D94" w:rsidRPr="00D86C83" w:rsidRDefault="006E0D94" w:rsidP="00EE44F9">
            <w:pPr>
              <w:jc w:val="left"/>
            </w:pPr>
            <w:r>
              <w:rPr>
                <w:b/>
                <w:bCs/>
                <w:noProof/>
                <w:lang w:val="sr-Cyrl-CS"/>
              </w:rPr>
              <w:t>ОПЕРАТИВНИ</w:t>
            </w:r>
            <w:r w:rsidRPr="00D86C83">
              <w:rPr>
                <w:b/>
                <w:bCs/>
                <w:noProof/>
              </w:rPr>
              <w:t xml:space="preserve"> ПРИХОДИ</w:t>
            </w:r>
          </w:p>
        </w:tc>
        <w:tc>
          <w:tcPr>
            <w:tcW w:w="1368" w:type="dxa"/>
            <w:tcBorders>
              <w:top w:val="nil"/>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607,601</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6E0D94" w:rsidP="00AF199B">
            <w:pPr>
              <w:jc w:val="right"/>
              <w:rPr>
                <w:sz w:val="20"/>
                <w:szCs w:val="20"/>
              </w:rPr>
            </w:pPr>
            <w:r>
              <w:rPr>
                <w:sz w:val="20"/>
                <w:szCs w:val="20"/>
              </w:rPr>
              <w:t>681,51</w:t>
            </w:r>
            <w:r w:rsidR="00AF199B">
              <w:rPr>
                <w:sz w:val="20"/>
                <w:szCs w:val="20"/>
              </w:rPr>
              <w:t>8</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682,347</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782,700</w:t>
            </w:r>
          </w:p>
        </w:tc>
      </w:tr>
      <w:tr w:rsidR="006E0D94" w:rsidRPr="00D86C83" w:rsidTr="00EE44F9">
        <w:trPr>
          <w:trHeight w:val="255"/>
          <w:jc w:val="center"/>
        </w:trPr>
        <w:tc>
          <w:tcPr>
            <w:tcW w:w="922" w:type="dxa"/>
            <w:tcBorders>
              <w:top w:val="nil"/>
              <w:left w:val="single" w:sz="4" w:space="0" w:color="auto"/>
              <w:bottom w:val="single" w:sz="4" w:space="0" w:color="auto"/>
              <w:right w:val="single" w:sz="4" w:space="0" w:color="auto"/>
            </w:tcBorders>
            <w:shd w:val="clear" w:color="auto" w:fill="auto"/>
            <w:vAlign w:val="center"/>
          </w:tcPr>
          <w:p w:rsidR="006E0D94" w:rsidRPr="00D86C83" w:rsidRDefault="006E0D94" w:rsidP="00EE44F9">
            <w:pPr>
              <w:jc w:val="center"/>
              <w:rPr>
                <w:color w:val="000000"/>
                <w:sz w:val="18"/>
                <w:szCs w:val="18"/>
              </w:rPr>
            </w:pPr>
            <w:r w:rsidRPr="00D86C83">
              <w:rPr>
                <w:color w:val="000000"/>
                <w:sz w:val="18"/>
                <w:szCs w:val="18"/>
              </w:rPr>
              <w:t>2</w:t>
            </w:r>
          </w:p>
        </w:tc>
        <w:tc>
          <w:tcPr>
            <w:tcW w:w="2565" w:type="dxa"/>
            <w:tcBorders>
              <w:top w:val="nil"/>
              <w:left w:val="nil"/>
              <w:bottom w:val="single" w:sz="4" w:space="0" w:color="auto"/>
              <w:right w:val="single" w:sz="4" w:space="0" w:color="auto"/>
            </w:tcBorders>
            <w:shd w:val="clear" w:color="auto" w:fill="auto"/>
            <w:vAlign w:val="center"/>
          </w:tcPr>
          <w:p w:rsidR="006E0D94" w:rsidRPr="00D86C83" w:rsidRDefault="006E0D94" w:rsidP="00EE44F9">
            <w:pPr>
              <w:jc w:val="left"/>
            </w:pPr>
            <w:r>
              <w:rPr>
                <w:b/>
                <w:bCs/>
                <w:noProof/>
                <w:lang w:val="sr-Cyrl-CS"/>
              </w:rPr>
              <w:t>ОПЕРАТИВНИ</w:t>
            </w:r>
            <w:r w:rsidRPr="00D86C83">
              <w:rPr>
                <w:b/>
                <w:bCs/>
                <w:noProof/>
              </w:rPr>
              <w:t xml:space="preserve"> РАСХОДИ (без расхода за камате)</w:t>
            </w:r>
          </w:p>
        </w:tc>
        <w:tc>
          <w:tcPr>
            <w:tcW w:w="1368" w:type="dxa"/>
            <w:tcBorders>
              <w:top w:val="nil"/>
              <w:left w:val="nil"/>
              <w:bottom w:val="single" w:sz="4" w:space="0" w:color="auto"/>
              <w:right w:val="single" w:sz="4" w:space="0" w:color="auto"/>
            </w:tcBorders>
            <w:shd w:val="clear" w:color="auto" w:fill="auto"/>
            <w:vAlign w:val="center"/>
          </w:tcPr>
          <w:p w:rsidR="006E0D94" w:rsidRPr="00AF199B" w:rsidRDefault="00AF199B" w:rsidP="00BA65DC">
            <w:pPr>
              <w:jc w:val="right"/>
              <w:rPr>
                <w:sz w:val="20"/>
                <w:szCs w:val="20"/>
              </w:rPr>
            </w:pPr>
            <w:r>
              <w:rPr>
                <w:sz w:val="20"/>
                <w:szCs w:val="20"/>
              </w:rPr>
              <w:t>534,404</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BA65DC">
            <w:pPr>
              <w:jc w:val="right"/>
              <w:rPr>
                <w:sz w:val="20"/>
                <w:szCs w:val="20"/>
              </w:rPr>
            </w:pPr>
            <w:r>
              <w:rPr>
                <w:sz w:val="20"/>
                <w:szCs w:val="20"/>
              </w:rPr>
              <w:t>524,266</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534,218</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630,400</w:t>
            </w:r>
          </w:p>
        </w:tc>
      </w:tr>
      <w:tr w:rsidR="006E0D94" w:rsidRPr="00D86C83" w:rsidTr="003C1F0D">
        <w:trPr>
          <w:trHeight w:val="255"/>
          <w:jc w:val="center"/>
        </w:trPr>
        <w:tc>
          <w:tcPr>
            <w:tcW w:w="922" w:type="dxa"/>
            <w:tcBorders>
              <w:top w:val="nil"/>
              <w:left w:val="single" w:sz="4" w:space="0" w:color="auto"/>
              <w:bottom w:val="single" w:sz="4" w:space="0" w:color="auto"/>
              <w:right w:val="single" w:sz="4" w:space="0" w:color="auto"/>
            </w:tcBorders>
            <w:shd w:val="clear" w:color="auto" w:fill="D9D9D9"/>
            <w:vAlign w:val="center"/>
          </w:tcPr>
          <w:p w:rsidR="006E0D94" w:rsidRPr="00D86C83" w:rsidRDefault="006E0D94" w:rsidP="00EE44F9">
            <w:pPr>
              <w:jc w:val="center"/>
              <w:rPr>
                <w:b/>
                <w:bCs/>
                <w:color w:val="000000"/>
                <w:sz w:val="18"/>
                <w:szCs w:val="18"/>
              </w:rPr>
            </w:pPr>
            <w:r w:rsidRPr="00D86C83">
              <w:rPr>
                <w:b/>
                <w:bCs/>
                <w:color w:val="000000"/>
                <w:sz w:val="18"/>
                <w:szCs w:val="18"/>
              </w:rPr>
              <w:t>3</w:t>
            </w:r>
          </w:p>
        </w:tc>
        <w:tc>
          <w:tcPr>
            <w:tcW w:w="2565" w:type="dxa"/>
            <w:tcBorders>
              <w:top w:val="nil"/>
              <w:left w:val="nil"/>
              <w:bottom w:val="single" w:sz="4" w:space="0" w:color="auto"/>
              <w:right w:val="single" w:sz="4" w:space="0" w:color="auto"/>
            </w:tcBorders>
            <w:shd w:val="clear" w:color="auto" w:fill="D9D9D9"/>
            <w:vAlign w:val="center"/>
          </w:tcPr>
          <w:p w:rsidR="006E0D94" w:rsidRDefault="006E0D94" w:rsidP="00EE44F9">
            <w:pPr>
              <w:jc w:val="left"/>
              <w:rPr>
                <w:b/>
                <w:bCs/>
                <w:noProof/>
                <w:color w:val="000000"/>
                <w:lang w:val="sr-Cyrl-CS"/>
              </w:rPr>
            </w:pPr>
            <w:r>
              <w:rPr>
                <w:b/>
                <w:bCs/>
                <w:noProof/>
                <w:color w:val="000000"/>
                <w:lang w:val="sr-Cyrl-CS"/>
              </w:rPr>
              <w:t>ОПЕРАТИВНИ</w:t>
            </w:r>
            <w:r w:rsidRPr="00D86C83">
              <w:rPr>
                <w:b/>
                <w:bCs/>
                <w:noProof/>
                <w:color w:val="000000"/>
              </w:rPr>
              <w:t xml:space="preserve"> СУФИЦИТ/ДЕФИЦИТ</w:t>
            </w:r>
          </w:p>
          <w:p w:rsidR="006E0D94" w:rsidRPr="00D86C83" w:rsidRDefault="006E0D94" w:rsidP="00EE44F9">
            <w:pPr>
              <w:jc w:val="left"/>
            </w:pPr>
            <w:r w:rsidRPr="00D86C83">
              <w:rPr>
                <w:b/>
                <w:bCs/>
                <w:noProof/>
                <w:color w:val="000000"/>
              </w:rPr>
              <w:t>(1-2</w:t>
            </w:r>
            <w:r>
              <w:rPr>
                <w:b/>
                <w:bCs/>
                <w:noProof/>
                <w:color w:val="000000"/>
              </w:rPr>
              <w:t>)</w:t>
            </w:r>
          </w:p>
        </w:tc>
        <w:tc>
          <w:tcPr>
            <w:tcW w:w="1368" w:type="dxa"/>
            <w:tcBorders>
              <w:top w:val="nil"/>
              <w:left w:val="nil"/>
              <w:bottom w:val="single" w:sz="4" w:space="0" w:color="auto"/>
              <w:right w:val="single" w:sz="4" w:space="0" w:color="auto"/>
            </w:tcBorders>
            <w:shd w:val="clear" w:color="auto" w:fill="D9D9D9"/>
            <w:vAlign w:val="center"/>
          </w:tcPr>
          <w:p w:rsidR="006E0D94" w:rsidRPr="00AF199B" w:rsidRDefault="00AF199B" w:rsidP="00BA65DC">
            <w:pPr>
              <w:jc w:val="right"/>
              <w:rPr>
                <w:b/>
                <w:bCs/>
                <w:sz w:val="20"/>
                <w:szCs w:val="20"/>
              </w:rPr>
            </w:pPr>
            <w:r>
              <w:rPr>
                <w:b/>
                <w:bCs/>
                <w:sz w:val="20"/>
                <w:szCs w:val="20"/>
              </w:rPr>
              <w:t>73,197</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BA65DC">
            <w:pPr>
              <w:jc w:val="right"/>
              <w:rPr>
                <w:b/>
                <w:bCs/>
                <w:sz w:val="20"/>
                <w:szCs w:val="20"/>
              </w:rPr>
            </w:pPr>
            <w:r>
              <w:rPr>
                <w:b/>
                <w:bCs/>
                <w:sz w:val="20"/>
                <w:szCs w:val="20"/>
              </w:rPr>
              <w:t>157,252</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EE44F9">
            <w:pPr>
              <w:jc w:val="right"/>
              <w:rPr>
                <w:b/>
                <w:bCs/>
                <w:sz w:val="20"/>
                <w:szCs w:val="20"/>
              </w:rPr>
            </w:pPr>
            <w:r>
              <w:rPr>
                <w:b/>
                <w:bCs/>
                <w:sz w:val="20"/>
                <w:szCs w:val="20"/>
              </w:rPr>
              <w:t>148,129</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EE44F9">
            <w:pPr>
              <w:jc w:val="right"/>
              <w:rPr>
                <w:b/>
                <w:bCs/>
                <w:sz w:val="20"/>
                <w:szCs w:val="20"/>
              </w:rPr>
            </w:pPr>
            <w:r>
              <w:rPr>
                <w:b/>
                <w:bCs/>
                <w:sz w:val="20"/>
                <w:szCs w:val="20"/>
              </w:rPr>
              <w:t>152,300</w:t>
            </w:r>
          </w:p>
        </w:tc>
      </w:tr>
      <w:tr w:rsidR="006E0D94" w:rsidRPr="00D86C83" w:rsidTr="003C1F0D">
        <w:trPr>
          <w:trHeight w:val="255"/>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6E0D94" w:rsidRPr="00D86C83" w:rsidRDefault="006E0D94" w:rsidP="00EE44F9">
            <w:pPr>
              <w:jc w:val="center"/>
              <w:rPr>
                <w:b/>
                <w:bCs/>
                <w:sz w:val="18"/>
                <w:szCs w:val="18"/>
              </w:rPr>
            </w:pPr>
            <w:r w:rsidRPr="00D86C83">
              <w:rPr>
                <w:b/>
                <w:bCs/>
                <w:sz w:val="18"/>
                <w:szCs w:val="18"/>
              </w:rPr>
              <w:t>4</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6E0D94" w:rsidRPr="00D86C83" w:rsidRDefault="006E0D94" w:rsidP="00EE44F9">
            <w:pPr>
              <w:jc w:val="left"/>
            </w:pPr>
            <w:r w:rsidRPr="00D86C83">
              <w:rPr>
                <w:b/>
                <w:bCs/>
                <w:noProof/>
              </w:rPr>
              <w:t>СЕРВИСИРАЊЕ ДУГА</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E0D94" w:rsidRPr="003C1F0D" w:rsidRDefault="006E0D94" w:rsidP="00BA65DC">
            <w:pPr>
              <w:jc w:val="right"/>
              <w:rPr>
                <w:b/>
                <w:bCs/>
                <w:sz w:val="20"/>
                <w:szCs w:val="20"/>
              </w:rPr>
            </w:pPr>
            <w:r>
              <w:rPr>
                <w:b/>
                <w:bCs/>
                <w:sz w:val="20"/>
                <w:szCs w:val="20"/>
              </w:rPr>
              <w:t>6,858</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6E0D94" w:rsidRPr="003C1F0D" w:rsidRDefault="006E0D94" w:rsidP="00BA65DC">
            <w:pPr>
              <w:jc w:val="right"/>
              <w:rPr>
                <w:b/>
                <w:bCs/>
                <w:sz w:val="20"/>
                <w:szCs w:val="20"/>
              </w:rPr>
            </w:pPr>
            <w:r>
              <w:rPr>
                <w:b/>
                <w:bCs/>
                <w:sz w:val="20"/>
                <w:szCs w:val="20"/>
              </w:rPr>
              <w:t>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6E0D94" w:rsidRPr="00AF199B" w:rsidRDefault="00AF199B" w:rsidP="00EE44F9">
            <w:pPr>
              <w:jc w:val="right"/>
              <w:rPr>
                <w:b/>
                <w:bCs/>
                <w:sz w:val="20"/>
                <w:szCs w:val="20"/>
              </w:rPr>
            </w:pPr>
            <w:r>
              <w:rPr>
                <w:b/>
                <w:bCs/>
                <w:sz w:val="20"/>
                <w:szCs w:val="20"/>
              </w:rPr>
              <w:t>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6E0D94" w:rsidRPr="00AF199B" w:rsidRDefault="00AF199B" w:rsidP="00EE44F9">
            <w:pPr>
              <w:jc w:val="right"/>
              <w:rPr>
                <w:b/>
                <w:bCs/>
                <w:sz w:val="20"/>
                <w:szCs w:val="20"/>
              </w:rPr>
            </w:pPr>
            <w:r>
              <w:rPr>
                <w:b/>
                <w:bCs/>
                <w:sz w:val="20"/>
                <w:szCs w:val="20"/>
              </w:rPr>
              <w:t>0</w:t>
            </w:r>
          </w:p>
        </w:tc>
      </w:tr>
      <w:tr w:rsidR="006E0D94" w:rsidRPr="00D86C83" w:rsidTr="003C1F0D">
        <w:trPr>
          <w:trHeight w:val="255"/>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6E0D94" w:rsidRPr="00D86C83" w:rsidRDefault="006E0D94" w:rsidP="00EE44F9">
            <w:pPr>
              <w:jc w:val="center"/>
              <w:rPr>
                <w:sz w:val="18"/>
                <w:szCs w:val="18"/>
              </w:rPr>
            </w:pPr>
            <w:r w:rsidRPr="00D86C83">
              <w:rPr>
                <w:sz w:val="18"/>
                <w:szCs w:val="18"/>
              </w:rPr>
              <w:t>4.1.</w:t>
            </w:r>
          </w:p>
        </w:tc>
        <w:tc>
          <w:tcPr>
            <w:tcW w:w="2565" w:type="dxa"/>
            <w:tcBorders>
              <w:top w:val="single" w:sz="4" w:space="0" w:color="auto"/>
              <w:left w:val="nil"/>
              <w:bottom w:val="single" w:sz="4" w:space="0" w:color="auto"/>
              <w:right w:val="single" w:sz="4" w:space="0" w:color="auto"/>
            </w:tcBorders>
            <w:shd w:val="clear" w:color="auto" w:fill="auto"/>
            <w:vAlign w:val="center"/>
          </w:tcPr>
          <w:p w:rsidR="006E0D94" w:rsidRPr="00D86C83" w:rsidRDefault="006E0D94" w:rsidP="00EE44F9">
            <w:pPr>
              <w:jc w:val="left"/>
            </w:pPr>
            <w:r w:rsidRPr="00D86C83">
              <w:rPr>
                <w:noProof/>
              </w:rPr>
              <w:t>Отплата главнице</w:t>
            </w:r>
          </w:p>
        </w:tc>
        <w:tc>
          <w:tcPr>
            <w:tcW w:w="1368" w:type="dxa"/>
            <w:tcBorders>
              <w:top w:val="single" w:sz="4" w:space="0" w:color="auto"/>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6,643</w:t>
            </w:r>
          </w:p>
        </w:tc>
        <w:tc>
          <w:tcPr>
            <w:tcW w:w="1369" w:type="dxa"/>
            <w:tcBorders>
              <w:top w:val="single" w:sz="4" w:space="0" w:color="auto"/>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0</w:t>
            </w:r>
          </w:p>
        </w:tc>
        <w:tc>
          <w:tcPr>
            <w:tcW w:w="1369" w:type="dxa"/>
            <w:tcBorders>
              <w:top w:val="single" w:sz="4" w:space="0" w:color="auto"/>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0</w:t>
            </w:r>
          </w:p>
        </w:tc>
        <w:tc>
          <w:tcPr>
            <w:tcW w:w="1369" w:type="dxa"/>
            <w:tcBorders>
              <w:top w:val="single" w:sz="4" w:space="0" w:color="auto"/>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0</w:t>
            </w:r>
          </w:p>
        </w:tc>
      </w:tr>
      <w:tr w:rsidR="006E0D94" w:rsidRPr="00D86C83" w:rsidTr="00EE44F9">
        <w:trPr>
          <w:trHeight w:val="255"/>
          <w:jc w:val="center"/>
        </w:trPr>
        <w:tc>
          <w:tcPr>
            <w:tcW w:w="922" w:type="dxa"/>
            <w:tcBorders>
              <w:top w:val="nil"/>
              <w:left w:val="single" w:sz="4" w:space="0" w:color="auto"/>
              <w:bottom w:val="single" w:sz="4" w:space="0" w:color="auto"/>
              <w:right w:val="single" w:sz="4" w:space="0" w:color="auto"/>
            </w:tcBorders>
            <w:shd w:val="clear" w:color="auto" w:fill="auto"/>
            <w:vAlign w:val="center"/>
          </w:tcPr>
          <w:p w:rsidR="006E0D94" w:rsidRPr="00D86C83" w:rsidRDefault="006E0D94" w:rsidP="00EE44F9">
            <w:pPr>
              <w:jc w:val="center"/>
              <w:rPr>
                <w:sz w:val="18"/>
                <w:szCs w:val="18"/>
              </w:rPr>
            </w:pPr>
            <w:r w:rsidRPr="00D86C83">
              <w:rPr>
                <w:sz w:val="18"/>
                <w:szCs w:val="18"/>
              </w:rPr>
              <w:t>4.2.</w:t>
            </w:r>
          </w:p>
        </w:tc>
        <w:tc>
          <w:tcPr>
            <w:tcW w:w="2565" w:type="dxa"/>
            <w:tcBorders>
              <w:top w:val="nil"/>
              <w:left w:val="nil"/>
              <w:bottom w:val="single" w:sz="4" w:space="0" w:color="auto"/>
              <w:right w:val="single" w:sz="4" w:space="0" w:color="auto"/>
            </w:tcBorders>
            <w:shd w:val="clear" w:color="auto" w:fill="auto"/>
            <w:vAlign w:val="center"/>
          </w:tcPr>
          <w:p w:rsidR="006E0D94" w:rsidRPr="00D86C83" w:rsidRDefault="006E0D94" w:rsidP="00EE44F9">
            <w:pPr>
              <w:jc w:val="left"/>
            </w:pPr>
            <w:r w:rsidRPr="00D86C83">
              <w:rPr>
                <w:noProof/>
              </w:rPr>
              <w:t>Отплата камате</w:t>
            </w:r>
          </w:p>
        </w:tc>
        <w:tc>
          <w:tcPr>
            <w:tcW w:w="1368" w:type="dxa"/>
            <w:tcBorders>
              <w:top w:val="nil"/>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215</w:t>
            </w:r>
          </w:p>
        </w:tc>
        <w:tc>
          <w:tcPr>
            <w:tcW w:w="1369" w:type="dxa"/>
            <w:tcBorders>
              <w:top w:val="nil"/>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0</w:t>
            </w:r>
          </w:p>
        </w:tc>
      </w:tr>
      <w:tr w:rsidR="006E0D94" w:rsidRPr="00D86C83" w:rsidTr="00EE44F9">
        <w:trPr>
          <w:trHeight w:val="255"/>
          <w:jc w:val="center"/>
        </w:trPr>
        <w:tc>
          <w:tcPr>
            <w:tcW w:w="922" w:type="dxa"/>
            <w:tcBorders>
              <w:top w:val="nil"/>
              <w:left w:val="single" w:sz="4" w:space="0" w:color="auto"/>
              <w:bottom w:val="single" w:sz="4" w:space="0" w:color="auto"/>
              <w:right w:val="single" w:sz="4" w:space="0" w:color="auto"/>
            </w:tcBorders>
            <w:shd w:val="clear" w:color="auto" w:fill="D9D9D9"/>
            <w:vAlign w:val="center"/>
          </w:tcPr>
          <w:p w:rsidR="006E0D94" w:rsidRPr="00D86C83" w:rsidRDefault="006E0D94" w:rsidP="00EE44F9">
            <w:pPr>
              <w:jc w:val="center"/>
              <w:rPr>
                <w:b/>
                <w:bCs/>
                <w:sz w:val="18"/>
                <w:szCs w:val="18"/>
              </w:rPr>
            </w:pPr>
            <w:r w:rsidRPr="00D86C83">
              <w:rPr>
                <w:b/>
                <w:bCs/>
                <w:sz w:val="18"/>
                <w:szCs w:val="18"/>
              </w:rPr>
              <w:t>5</w:t>
            </w:r>
          </w:p>
        </w:tc>
        <w:tc>
          <w:tcPr>
            <w:tcW w:w="2565" w:type="dxa"/>
            <w:tcBorders>
              <w:top w:val="nil"/>
              <w:left w:val="nil"/>
              <w:bottom w:val="single" w:sz="4" w:space="0" w:color="auto"/>
              <w:right w:val="single" w:sz="4" w:space="0" w:color="auto"/>
            </w:tcBorders>
            <w:shd w:val="clear" w:color="auto" w:fill="D9D9D9"/>
            <w:vAlign w:val="center"/>
          </w:tcPr>
          <w:p w:rsidR="006E0D94" w:rsidRDefault="006E0D94" w:rsidP="00EE44F9">
            <w:pPr>
              <w:jc w:val="left"/>
              <w:rPr>
                <w:b/>
                <w:bCs/>
                <w:noProof/>
                <w:lang w:val="sr-Cyrl-CS"/>
              </w:rPr>
            </w:pPr>
            <w:r w:rsidRPr="00D86C83">
              <w:rPr>
                <w:b/>
                <w:bCs/>
                <w:noProof/>
              </w:rPr>
              <w:t xml:space="preserve">НЕТО </w:t>
            </w:r>
            <w:r>
              <w:rPr>
                <w:b/>
                <w:bCs/>
                <w:noProof/>
                <w:lang w:val="sr-Cyrl-CS"/>
              </w:rPr>
              <w:t>ОПЕРАТИВНИ</w:t>
            </w:r>
            <w:r w:rsidRPr="00D86C83">
              <w:rPr>
                <w:b/>
                <w:bCs/>
                <w:noProof/>
              </w:rPr>
              <w:t xml:space="preserve"> СУФИЦИТ / ДЕФИЦИТ</w:t>
            </w:r>
          </w:p>
          <w:p w:rsidR="006E0D94" w:rsidRPr="00D86C83" w:rsidRDefault="006E0D94" w:rsidP="00EE44F9">
            <w:pPr>
              <w:jc w:val="left"/>
            </w:pPr>
            <w:r w:rsidRPr="00D86C83">
              <w:rPr>
                <w:b/>
                <w:bCs/>
                <w:noProof/>
              </w:rPr>
              <w:t>(3 – 4)</w:t>
            </w:r>
          </w:p>
        </w:tc>
        <w:tc>
          <w:tcPr>
            <w:tcW w:w="1368" w:type="dxa"/>
            <w:tcBorders>
              <w:top w:val="nil"/>
              <w:left w:val="nil"/>
              <w:bottom w:val="single" w:sz="4" w:space="0" w:color="auto"/>
              <w:right w:val="single" w:sz="4" w:space="0" w:color="auto"/>
            </w:tcBorders>
            <w:shd w:val="clear" w:color="auto" w:fill="D9D9D9"/>
            <w:vAlign w:val="center"/>
          </w:tcPr>
          <w:p w:rsidR="006E0D94" w:rsidRPr="00AF199B" w:rsidRDefault="00AF199B" w:rsidP="00BA65DC">
            <w:pPr>
              <w:jc w:val="right"/>
              <w:rPr>
                <w:b/>
                <w:bCs/>
                <w:sz w:val="20"/>
                <w:szCs w:val="20"/>
              </w:rPr>
            </w:pPr>
            <w:r>
              <w:rPr>
                <w:b/>
                <w:bCs/>
                <w:sz w:val="20"/>
                <w:szCs w:val="20"/>
              </w:rPr>
              <w:t>66,339</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BA65DC">
            <w:pPr>
              <w:jc w:val="right"/>
              <w:rPr>
                <w:b/>
                <w:bCs/>
                <w:sz w:val="20"/>
                <w:szCs w:val="20"/>
              </w:rPr>
            </w:pPr>
            <w:r>
              <w:rPr>
                <w:b/>
                <w:bCs/>
                <w:sz w:val="20"/>
                <w:szCs w:val="20"/>
              </w:rPr>
              <w:t>157,252</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EE44F9">
            <w:pPr>
              <w:jc w:val="right"/>
              <w:rPr>
                <w:b/>
                <w:bCs/>
                <w:sz w:val="20"/>
                <w:szCs w:val="20"/>
              </w:rPr>
            </w:pPr>
            <w:r>
              <w:rPr>
                <w:b/>
                <w:bCs/>
                <w:sz w:val="20"/>
                <w:szCs w:val="20"/>
              </w:rPr>
              <w:t>148,129</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EE44F9">
            <w:pPr>
              <w:jc w:val="right"/>
              <w:rPr>
                <w:b/>
                <w:bCs/>
                <w:sz w:val="20"/>
                <w:szCs w:val="20"/>
              </w:rPr>
            </w:pPr>
            <w:r>
              <w:rPr>
                <w:b/>
                <w:bCs/>
                <w:sz w:val="20"/>
                <w:szCs w:val="20"/>
              </w:rPr>
              <w:t>152,300</w:t>
            </w:r>
          </w:p>
        </w:tc>
      </w:tr>
      <w:tr w:rsidR="006E0D94" w:rsidRPr="00D86C83" w:rsidTr="00EE44F9">
        <w:trPr>
          <w:trHeight w:val="255"/>
          <w:jc w:val="center"/>
        </w:trPr>
        <w:tc>
          <w:tcPr>
            <w:tcW w:w="922" w:type="dxa"/>
            <w:tcBorders>
              <w:top w:val="nil"/>
              <w:left w:val="single" w:sz="4" w:space="0" w:color="auto"/>
              <w:bottom w:val="single" w:sz="4" w:space="0" w:color="auto"/>
              <w:right w:val="single" w:sz="4" w:space="0" w:color="auto"/>
            </w:tcBorders>
            <w:shd w:val="clear" w:color="000000" w:fill="FFFFFF"/>
            <w:vAlign w:val="center"/>
          </w:tcPr>
          <w:p w:rsidR="006E0D94" w:rsidRPr="00D86C83" w:rsidRDefault="006E0D94" w:rsidP="00EE44F9">
            <w:pPr>
              <w:jc w:val="center"/>
              <w:rPr>
                <w:sz w:val="18"/>
                <w:szCs w:val="18"/>
              </w:rPr>
            </w:pPr>
            <w:r w:rsidRPr="00D86C83">
              <w:rPr>
                <w:sz w:val="18"/>
                <w:szCs w:val="18"/>
              </w:rPr>
              <w:t>6</w:t>
            </w:r>
          </w:p>
        </w:tc>
        <w:tc>
          <w:tcPr>
            <w:tcW w:w="2565" w:type="dxa"/>
            <w:tcBorders>
              <w:top w:val="nil"/>
              <w:left w:val="nil"/>
              <w:bottom w:val="single" w:sz="4" w:space="0" w:color="auto"/>
              <w:right w:val="single" w:sz="4" w:space="0" w:color="auto"/>
            </w:tcBorders>
            <w:shd w:val="clear" w:color="000000" w:fill="FFFFFF"/>
            <w:vAlign w:val="center"/>
          </w:tcPr>
          <w:p w:rsidR="006E0D94" w:rsidRPr="00AF199B" w:rsidRDefault="006E0D94" w:rsidP="00EE44F9">
            <w:pPr>
              <w:jc w:val="left"/>
            </w:pPr>
            <w:r w:rsidRPr="00D86C83">
              <w:rPr>
                <w:noProof/>
              </w:rPr>
              <w:t>Капитални приходи</w:t>
            </w:r>
            <w:r w:rsidR="00AF199B">
              <w:rPr>
                <w:noProof/>
              </w:rPr>
              <w:t xml:space="preserve"> кл 8</w:t>
            </w:r>
          </w:p>
        </w:tc>
        <w:tc>
          <w:tcPr>
            <w:tcW w:w="1368" w:type="dxa"/>
            <w:tcBorders>
              <w:top w:val="nil"/>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111,103</w:t>
            </w:r>
          </w:p>
        </w:tc>
        <w:tc>
          <w:tcPr>
            <w:tcW w:w="1369" w:type="dxa"/>
            <w:tcBorders>
              <w:top w:val="nil"/>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22,281</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15,585</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138,300</w:t>
            </w:r>
          </w:p>
        </w:tc>
      </w:tr>
      <w:tr w:rsidR="006E0D94" w:rsidRPr="00D86C83" w:rsidTr="00EE44F9">
        <w:trPr>
          <w:trHeight w:val="255"/>
          <w:jc w:val="center"/>
        </w:trPr>
        <w:tc>
          <w:tcPr>
            <w:tcW w:w="922" w:type="dxa"/>
            <w:tcBorders>
              <w:top w:val="nil"/>
              <w:left w:val="single" w:sz="4" w:space="0" w:color="auto"/>
              <w:bottom w:val="single" w:sz="4" w:space="0" w:color="auto"/>
              <w:right w:val="single" w:sz="4" w:space="0" w:color="auto"/>
            </w:tcBorders>
            <w:shd w:val="clear" w:color="000000" w:fill="FFFFFF"/>
            <w:vAlign w:val="center"/>
          </w:tcPr>
          <w:p w:rsidR="006E0D94" w:rsidRPr="00A13045" w:rsidRDefault="006E0D94" w:rsidP="00EE44F9">
            <w:pPr>
              <w:jc w:val="center"/>
              <w:rPr>
                <w:sz w:val="18"/>
                <w:szCs w:val="18"/>
                <w:lang w:val="sr-Cyrl-CS"/>
              </w:rPr>
            </w:pPr>
            <w:r>
              <w:rPr>
                <w:sz w:val="18"/>
                <w:szCs w:val="18"/>
                <w:lang w:val="sr-Cyrl-CS"/>
              </w:rPr>
              <w:t>7</w:t>
            </w:r>
          </w:p>
        </w:tc>
        <w:tc>
          <w:tcPr>
            <w:tcW w:w="2565" w:type="dxa"/>
            <w:tcBorders>
              <w:top w:val="nil"/>
              <w:left w:val="nil"/>
              <w:bottom w:val="single" w:sz="4" w:space="0" w:color="auto"/>
              <w:right w:val="single" w:sz="4" w:space="0" w:color="auto"/>
            </w:tcBorders>
            <w:shd w:val="clear" w:color="000000" w:fill="FFFFFF"/>
            <w:vAlign w:val="center"/>
          </w:tcPr>
          <w:p w:rsidR="006E0D94" w:rsidRPr="00AF199B" w:rsidRDefault="006E0D94" w:rsidP="00EE44F9">
            <w:pPr>
              <w:jc w:val="left"/>
            </w:pPr>
            <w:r w:rsidRPr="00D86C83">
              <w:rPr>
                <w:noProof/>
              </w:rPr>
              <w:t>Примања од задуживања</w:t>
            </w:r>
            <w:r w:rsidR="00AF199B">
              <w:rPr>
                <w:noProof/>
              </w:rPr>
              <w:t xml:space="preserve"> класа 9</w:t>
            </w:r>
          </w:p>
        </w:tc>
        <w:tc>
          <w:tcPr>
            <w:tcW w:w="1368" w:type="dxa"/>
            <w:tcBorders>
              <w:top w:val="nil"/>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6E0D94" w:rsidRPr="003C1F0D" w:rsidRDefault="006E0D94" w:rsidP="00BA65DC">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6E0D94" w:rsidRPr="00AF199B" w:rsidRDefault="00AF199B" w:rsidP="00EE44F9">
            <w:pPr>
              <w:jc w:val="right"/>
              <w:rPr>
                <w:sz w:val="20"/>
                <w:szCs w:val="20"/>
              </w:rPr>
            </w:pPr>
            <w:r>
              <w:rPr>
                <w:sz w:val="20"/>
                <w:szCs w:val="20"/>
              </w:rPr>
              <w:t>0</w:t>
            </w:r>
          </w:p>
        </w:tc>
      </w:tr>
      <w:tr w:rsidR="006E0D94" w:rsidRPr="00D86C83" w:rsidTr="00EE44F9">
        <w:trPr>
          <w:trHeight w:val="255"/>
          <w:jc w:val="center"/>
        </w:trPr>
        <w:tc>
          <w:tcPr>
            <w:tcW w:w="922" w:type="dxa"/>
            <w:tcBorders>
              <w:top w:val="nil"/>
              <w:left w:val="single" w:sz="4" w:space="0" w:color="auto"/>
              <w:bottom w:val="single" w:sz="4" w:space="0" w:color="auto"/>
              <w:right w:val="single" w:sz="4" w:space="0" w:color="auto"/>
            </w:tcBorders>
            <w:shd w:val="clear" w:color="auto" w:fill="D9D9D9"/>
            <w:vAlign w:val="center"/>
          </w:tcPr>
          <w:p w:rsidR="006E0D94" w:rsidRPr="009B074B" w:rsidRDefault="006E0D94" w:rsidP="00EE44F9">
            <w:pPr>
              <w:jc w:val="center"/>
              <w:rPr>
                <w:b/>
                <w:bCs/>
                <w:sz w:val="18"/>
                <w:szCs w:val="18"/>
                <w:lang w:val="sr-Cyrl-CS"/>
              </w:rPr>
            </w:pPr>
            <w:r>
              <w:rPr>
                <w:b/>
                <w:bCs/>
                <w:sz w:val="18"/>
                <w:szCs w:val="18"/>
                <w:lang w:val="sr-Cyrl-CS"/>
              </w:rPr>
              <w:t>8</w:t>
            </w:r>
          </w:p>
        </w:tc>
        <w:tc>
          <w:tcPr>
            <w:tcW w:w="2565" w:type="dxa"/>
            <w:tcBorders>
              <w:top w:val="nil"/>
              <w:left w:val="nil"/>
              <w:bottom w:val="single" w:sz="4" w:space="0" w:color="auto"/>
              <w:right w:val="single" w:sz="4" w:space="0" w:color="auto"/>
            </w:tcBorders>
            <w:shd w:val="clear" w:color="auto" w:fill="D9D9D9"/>
            <w:vAlign w:val="center"/>
          </w:tcPr>
          <w:p w:rsidR="006E0D94" w:rsidRPr="00AF199B" w:rsidRDefault="006E0D94" w:rsidP="00EE44F9">
            <w:pPr>
              <w:jc w:val="left"/>
            </w:pPr>
            <w:r w:rsidRPr="00D86C83">
              <w:rPr>
                <w:b/>
                <w:bCs/>
                <w:noProof/>
              </w:rPr>
              <w:t>УКУПНА СРЕДСТВА ЗА ИНВЕСТИРАЊЕ</w:t>
            </w:r>
            <w:r w:rsidR="00AF199B">
              <w:rPr>
                <w:b/>
                <w:bCs/>
                <w:noProof/>
              </w:rPr>
              <w:t>(5+6+7)</w:t>
            </w:r>
          </w:p>
        </w:tc>
        <w:tc>
          <w:tcPr>
            <w:tcW w:w="1368" w:type="dxa"/>
            <w:tcBorders>
              <w:top w:val="nil"/>
              <w:left w:val="nil"/>
              <w:bottom w:val="single" w:sz="4" w:space="0" w:color="auto"/>
              <w:right w:val="single" w:sz="4" w:space="0" w:color="auto"/>
            </w:tcBorders>
            <w:shd w:val="clear" w:color="auto" w:fill="D9D9D9"/>
            <w:vAlign w:val="center"/>
          </w:tcPr>
          <w:p w:rsidR="006E0D94" w:rsidRPr="00AF199B" w:rsidRDefault="00AF199B" w:rsidP="00BA65DC">
            <w:pPr>
              <w:jc w:val="right"/>
              <w:rPr>
                <w:b/>
                <w:bCs/>
                <w:sz w:val="20"/>
                <w:szCs w:val="20"/>
              </w:rPr>
            </w:pPr>
            <w:r>
              <w:rPr>
                <w:b/>
                <w:bCs/>
                <w:sz w:val="20"/>
                <w:szCs w:val="20"/>
              </w:rPr>
              <w:t>177,442</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BA65DC">
            <w:pPr>
              <w:jc w:val="right"/>
              <w:rPr>
                <w:b/>
                <w:bCs/>
                <w:sz w:val="20"/>
                <w:szCs w:val="20"/>
              </w:rPr>
            </w:pPr>
            <w:r>
              <w:rPr>
                <w:b/>
                <w:bCs/>
                <w:sz w:val="20"/>
                <w:szCs w:val="20"/>
              </w:rPr>
              <w:t>179,533</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EE44F9">
            <w:pPr>
              <w:jc w:val="right"/>
              <w:rPr>
                <w:b/>
                <w:bCs/>
                <w:sz w:val="20"/>
                <w:szCs w:val="20"/>
              </w:rPr>
            </w:pPr>
            <w:r>
              <w:rPr>
                <w:b/>
                <w:bCs/>
                <w:sz w:val="20"/>
                <w:szCs w:val="20"/>
              </w:rPr>
              <w:t>163,714</w:t>
            </w:r>
          </w:p>
        </w:tc>
        <w:tc>
          <w:tcPr>
            <w:tcW w:w="1369" w:type="dxa"/>
            <w:tcBorders>
              <w:top w:val="nil"/>
              <w:left w:val="nil"/>
              <w:bottom w:val="single" w:sz="4" w:space="0" w:color="auto"/>
              <w:right w:val="single" w:sz="4" w:space="0" w:color="auto"/>
            </w:tcBorders>
            <w:shd w:val="clear" w:color="auto" w:fill="D9D9D9"/>
            <w:vAlign w:val="center"/>
          </w:tcPr>
          <w:p w:rsidR="006E0D94" w:rsidRPr="00AF199B" w:rsidRDefault="00AF199B" w:rsidP="00EE44F9">
            <w:pPr>
              <w:jc w:val="right"/>
              <w:rPr>
                <w:b/>
                <w:bCs/>
                <w:sz w:val="20"/>
                <w:szCs w:val="20"/>
              </w:rPr>
            </w:pPr>
            <w:r>
              <w:rPr>
                <w:b/>
                <w:bCs/>
                <w:sz w:val="20"/>
                <w:szCs w:val="20"/>
              </w:rPr>
              <w:t>290,600</w:t>
            </w:r>
          </w:p>
        </w:tc>
      </w:tr>
    </w:tbl>
    <w:p w:rsidR="007575B2" w:rsidRDefault="007575B2" w:rsidP="007575B2">
      <w:pPr>
        <w:spacing w:before="120" w:after="120"/>
        <w:rPr>
          <w:sz w:val="24"/>
          <w:lang w:val="sr-Cyrl-CS"/>
        </w:rPr>
      </w:pPr>
      <w:r>
        <w:rPr>
          <w:sz w:val="24"/>
          <w:lang w:val="sr-Cyrl-CS"/>
        </w:rPr>
        <w:t xml:space="preserve">Однос сервисирања дуга и оперативног суфицита је у препорученим оквирима. Сервисирање дуга </w:t>
      </w:r>
      <w:r w:rsidR="00AF199B">
        <w:rPr>
          <w:sz w:val="24"/>
          <w:lang w:val="sr-Cyrl-CS"/>
        </w:rPr>
        <w:t>је у 2016. години</w:t>
      </w:r>
      <w:r>
        <w:rPr>
          <w:sz w:val="24"/>
          <w:lang w:val="sr-Cyrl-CS"/>
        </w:rPr>
        <w:t xml:space="preserve"> </w:t>
      </w:r>
      <w:r w:rsidR="00AF199B">
        <w:rPr>
          <w:sz w:val="24"/>
          <w:lang w:val="sr-Cyrl-CS"/>
        </w:rPr>
        <w:t>износило</w:t>
      </w:r>
      <w:r>
        <w:rPr>
          <w:sz w:val="24"/>
          <w:lang w:val="sr-Cyrl-CS"/>
        </w:rPr>
        <w:t xml:space="preserve"> </w:t>
      </w:r>
      <w:r w:rsidR="00AF199B">
        <w:rPr>
          <w:sz w:val="24"/>
          <w:lang w:val="sr-Cyrl-CS"/>
        </w:rPr>
        <w:t>9</w:t>
      </w:r>
      <w:r>
        <w:rPr>
          <w:sz w:val="24"/>
          <w:lang w:val="sr-Cyrl-CS"/>
        </w:rPr>
        <w:t>,4% оперативног суфицита што је јако добро. Непожељан однос би био уколико сервисирање дуга (отплата камате и главнице) прелази 50% оперативног суфицита.</w:t>
      </w:r>
      <w:r w:rsidR="003C1F0D">
        <w:rPr>
          <w:sz w:val="24"/>
          <w:lang w:val="sr-Cyrl-CS"/>
        </w:rPr>
        <w:t xml:space="preserve"> Од 2017. године Општина Владичин Хан нема обавеза по основу задуживања.</w:t>
      </w:r>
    </w:p>
    <w:p w:rsidR="007575B2" w:rsidRPr="00D86C83" w:rsidRDefault="007575B2" w:rsidP="007575B2">
      <w:pPr>
        <w:spacing w:before="120" w:after="120"/>
        <w:rPr>
          <w:sz w:val="24"/>
        </w:rPr>
      </w:pPr>
      <w:r w:rsidRPr="00D86C83">
        <w:rPr>
          <w:sz w:val="24"/>
        </w:rPr>
        <w:t>Укуп</w:t>
      </w:r>
      <w:r>
        <w:rPr>
          <w:sz w:val="24"/>
          <w:lang w:val="sr-Cyrl-CS"/>
        </w:rPr>
        <w:t>а</w:t>
      </w:r>
      <w:r w:rsidRPr="00D86C83">
        <w:rPr>
          <w:sz w:val="24"/>
        </w:rPr>
        <w:t>н износ који</w:t>
      </w:r>
      <w:r w:rsidR="003C1F0D">
        <w:rPr>
          <w:sz w:val="24"/>
        </w:rPr>
        <w:t>м</w:t>
      </w:r>
      <w:r w:rsidRPr="00D86C83">
        <w:rPr>
          <w:sz w:val="24"/>
        </w:rPr>
        <w:t xml:space="preserve"> општина може да </w:t>
      </w:r>
      <w:r>
        <w:rPr>
          <w:sz w:val="24"/>
          <w:lang w:val="sr-Cyrl-CS"/>
        </w:rPr>
        <w:t>се задужи</w:t>
      </w:r>
      <w:r w:rsidRPr="00D86C83">
        <w:rPr>
          <w:sz w:val="24"/>
        </w:rPr>
        <w:t xml:space="preserve"> зависи од њеног кредитног </w:t>
      </w:r>
      <w:r>
        <w:rPr>
          <w:sz w:val="24"/>
          <w:lang w:val="sr-Cyrl-CS"/>
        </w:rPr>
        <w:t>капацитета</w:t>
      </w:r>
      <w:r w:rsidRPr="00D86C83">
        <w:rPr>
          <w:sz w:val="24"/>
        </w:rPr>
        <w:t xml:space="preserve"> који, посматрано према законски</w:t>
      </w:r>
      <w:r>
        <w:rPr>
          <w:sz w:val="24"/>
          <w:lang w:val="sr-Cyrl-CS"/>
        </w:rPr>
        <w:t>м</w:t>
      </w:r>
      <w:r w:rsidRPr="00D86C83">
        <w:rPr>
          <w:sz w:val="24"/>
        </w:rPr>
        <w:t xml:space="preserve"> лимитима</w:t>
      </w:r>
      <w:r>
        <w:rPr>
          <w:sz w:val="24"/>
          <w:lang w:val="sr-Cyrl-CS"/>
        </w:rPr>
        <w:t>,</w:t>
      </w:r>
      <w:r w:rsidRPr="00D86C83">
        <w:rPr>
          <w:sz w:val="24"/>
        </w:rPr>
        <w:t xml:space="preserve"> зависи од оптерећености текућих прихода буџета обавеза</w:t>
      </w:r>
      <w:r w:rsidR="00AF199B">
        <w:rPr>
          <w:sz w:val="24"/>
        </w:rPr>
        <w:t xml:space="preserve">ма </w:t>
      </w:r>
      <w:r w:rsidRPr="00D86C83">
        <w:rPr>
          <w:sz w:val="24"/>
        </w:rPr>
        <w:t xml:space="preserve"> </w:t>
      </w:r>
      <w:r w:rsidR="00AF199B">
        <w:rPr>
          <w:sz w:val="24"/>
        </w:rPr>
        <w:t>из</w:t>
      </w:r>
      <w:r w:rsidRPr="00D86C83">
        <w:rPr>
          <w:sz w:val="24"/>
        </w:rPr>
        <w:t xml:space="preserve"> текућ</w:t>
      </w:r>
      <w:r w:rsidR="00AF199B">
        <w:rPr>
          <w:sz w:val="24"/>
        </w:rPr>
        <w:t xml:space="preserve">ег пословања као и обавезама по основу сервисирања </w:t>
      </w:r>
      <w:r w:rsidRPr="00D86C83">
        <w:rPr>
          <w:sz w:val="24"/>
        </w:rPr>
        <w:t xml:space="preserve"> дугова.</w:t>
      </w:r>
    </w:p>
    <w:p w:rsidR="007575B2" w:rsidRDefault="007575B2" w:rsidP="007575B2">
      <w:pPr>
        <w:spacing w:before="120" w:after="120"/>
        <w:rPr>
          <w:sz w:val="24"/>
          <w:lang w:val="sr-Cyrl-CS"/>
        </w:rPr>
      </w:pPr>
      <w:r>
        <w:rPr>
          <w:sz w:val="24"/>
          <w:lang w:val="sr-Cyrl-CS"/>
        </w:rPr>
        <w:t xml:space="preserve">С обзиром да </w:t>
      </w:r>
      <w:r w:rsidR="003C1F0D">
        <w:rPr>
          <w:sz w:val="24"/>
          <w:lang w:val="sr-Cyrl-CS"/>
        </w:rPr>
        <w:t>ј</w:t>
      </w:r>
      <w:r>
        <w:rPr>
          <w:sz w:val="24"/>
          <w:lang w:val="sr-Cyrl-CS"/>
        </w:rPr>
        <w:t xml:space="preserve">е </w:t>
      </w:r>
      <w:r w:rsidRPr="00D86C83">
        <w:rPr>
          <w:sz w:val="24"/>
        </w:rPr>
        <w:t>Општина</w:t>
      </w:r>
      <w:r>
        <w:rPr>
          <w:sz w:val="24"/>
          <w:lang w:val="sr-Cyrl-CS"/>
        </w:rPr>
        <w:t xml:space="preserve"> у 2016. години отплати</w:t>
      </w:r>
      <w:r w:rsidR="003C1F0D">
        <w:rPr>
          <w:sz w:val="24"/>
          <w:lang w:val="sr-Cyrl-CS"/>
        </w:rPr>
        <w:t>ла</w:t>
      </w:r>
      <w:r>
        <w:rPr>
          <w:sz w:val="24"/>
          <w:lang w:val="sr-Cyrl-CS"/>
        </w:rPr>
        <w:t xml:space="preserve"> кредите које је узела, њен капацитет за </w:t>
      </w:r>
      <w:r w:rsidRPr="00D86C83">
        <w:rPr>
          <w:sz w:val="24"/>
        </w:rPr>
        <w:t xml:space="preserve">задуживање </w:t>
      </w:r>
      <w:r>
        <w:rPr>
          <w:sz w:val="24"/>
          <w:lang w:val="sr-Cyrl-CS"/>
        </w:rPr>
        <w:t>у 20</w:t>
      </w:r>
      <w:r w:rsidR="00AF199B">
        <w:rPr>
          <w:sz w:val="24"/>
          <w:lang w:val="sr-Cyrl-CS"/>
        </w:rPr>
        <w:t>2</w:t>
      </w:r>
      <w:r w:rsidR="00D7687E">
        <w:rPr>
          <w:sz w:val="24"/>
          <w:lang w:val="sr-Cyrl-CS"/>
        </w:rPr>
        <w:t>1</w:t>
      </w:r>
      <w:r>
        <w:rPr>
          <w:sz w:val="24"/>
          <w:lang w:val="sr-Cyrl-CS"/>
        </w:rPr>
        <w:t xml:space="preserve">. години </w:t>
      </w:r>
      <w:r w:rsidR="00D7687E">
        <w:rPr>
          <w:sz w:val="24"/>
          <w:lang w:val="sr-Cyrl-CS"/>
        </w:rPr>
        <w:t xml:space="preserve">(обзиром да  за евентуално задуживање у 2020. години није тражена сагласност Министарства финансија), </w:t>
      </w:r>
      <w:r>
        <w:rPr>
          <w:sz w:val="24"/>
          <w:lang w:val="sr-Cyrl-CS"/>
        </w:rPr>
        <w:t xml:space="preserve">креће се у оквиру </w:t>
      </w:r>
      <w:r w:rsidRPr="00D86C83">
        <w:rPr>
          <w:sz w:val="24"/>
        </w:rPr>
        <w:t>законског лимита: 50% од текућих прихода из пр</w:t>
      </w:r>
      <w:r>
        <w:rPr>
          <w:sz w:val="24"/>
          <w:lang w:val="sr-Cyrl-CS"/>
        </w:rPr>
        <w:t>етходне</w:t>
      </w:r>
      <w:r w:rsidRPr="00D86C83">
        <w:rPr>
          <w:sz w:val="24"/>
        </w:rPr>
        <w:t xml:space="preserve"> године</w:t>
      </w:r>
      <w:r>
        <w:rPr>
          <w:sz w:val="24"/>
          <w:lang w:val="sr-Cyrl-CS"/>
        </w:rPr>
        <w:t>,</w:t>
      </w:r>
      <w:r w:rsidRPr="00D86C83">
        <w:rPr>
          <w:sz w:val="24"/>
        </w:rPr>
        <w:t xml:space="preserve"> </w:t>
      </w:r>
      <w:r>
        <w:rPr>
          <w:sz w:val="24"/>
          <w:lang w:val="sr-Cyrl-CS"/>
        </w:rPr>
        <w:t xml:space="preserve">што је у номиналном </w:t>
      </w:r>
      <w:r w:rsidRPr="00D86C83">
        <w:rPr>
          <w:sz w:val="24"/>
        </w:rPr>
        <w:t>износ</w:t>
      </w:r>
      <w:r>
        <w:rPr>
          <w:sz w:val="24"/>
          <w:lang w:val="sr-Cyrl-CS"/>
        </w:rPr>
        <w:t>у</w:t>
      </w:r>
      <w:r w:rsidRPr="00D86C83">
        <w:rPr>
          <w:sz w:val="24"/>
        </w:rPr>
        <w:t xml:space="preserve"> око </w:t>
      </w:r>
      <w:r w:rsidR="00D7687E">
        <w:rPr>
          <w:sz w:val="24"/>
          <w:lang w:val="sr-Cyrl-CS"/>
        </w:rPr>
        <w:t>412</w:t>
      </w:r>
      <w:r w:rsidRPr="00D86C83">
        <w:rPr>
          <w:sz w:val="24"/>
        </w:rPr>
        <w:t xml:space="preserve"> милион</w:t>
      </w:r>
      <w:r>
        <w:rPr>
          <w:sz w:val="24"/>
          <w:lang w:val="sr-Cyrl-CS"/>
        </w:rPr>
        <w:t>а</w:t>
      </w:r>
      <w:r>
        <w:rPr>
          <w:sz w:val="24"/>
        </w:rPr>
        <w:t xml:space="preserve"> динара</w:t>
      </w:r>
      <w:r>
        <w:rPr>
          <w:sz w:val="24"/>
          <w:lang w:val="sr-Cyrl-CS"/>
        </w:rPr>
        <w:t xml:space="preserve">, односно </w:t>
      </w:r>
      <w:r w:rsidR="00D7687E">
        <w:rPr>
          <w:sz w:val="24"/>
          <w:lang w:val="sr-Cyrl-CS"/>
        </w:rPr>
        <w:t>3</w:t>
      </w:r>
      <w:r>
        <w:rPr>
          <w:sz w:val="24"/>
          <w:lang w:val="sr-Cyrl-CS"/>
        </w:rPr>
        <w:t>,</w:t>
      </w:r>
      <w:r w:rsidR="00D7687E">
        <w:rPr>
          <w:sz w:val="24"/>
          <w:lang w:val="sr-Cyrl-CS"/>
        </w:rPr>
        <w:t>43</w:t>
      </w:r>
      <w:r>
        <w:rPr>
          <w:sz w:val="24"/>
          <w:lang w:val="sr-Cyrl-CS"/>
        </w:rPr>
        <w:t xml:space="preserve"> милиона </w:t>
      </w:r>
      <w:r w:rsidRPr="00A8388E">
        <w:rPr>
          <w:sz w:val="24"/>
        </w:rPr>
        <w:t>евра.</w:t>
      </w:r>
      <w:r>
        <w:rPr>
          <w:sz w:val="24"/>
          <w:lang w:val="sr-Cyrl-CS"/>
        </w:rPr>
        <w:t xml:space="preserve"> </w:t>
      </w:r>
    </w:p>
    <w:p w:rsidR="007575B2" w:rsidRDefault="007575B2" w:rsidP="007575B2">
      <w:pPr>
        <w:spacing w:before="120" w:after="120"/>
        <w:rPr>
          <w:sz w:val="24"/>
          <w:szCs w:val="24"/>
          <w:lang w:val="sr-Cyrl-CS"/>
        </w:rPr>
      </w:pPr>
      <w:r w:rsidRPr="00D86C83">
        <w:rPr>
          <w:sz w:val="24"/>
          <w:szCs w:val="24"/>
        </w:rPr>
        <w:t>Општина је имала повољну финансијску позицију у протеклом трогодишњем периоду</w:t>
      </w:r>
      <w:r>
        <w:rPr>
          <w:sz w:val="24"/>
          <w:szCs w:val="24"/>
          <w:lang w:val="sr-Cyrl-CS"/>
        </w:rPr>
        <w:t xml:space="preserve"> и добру структуру буџета</w:t>
      </w:r>
      <w:r w:rsidRPr="00D86C83">
        <w:rPr>
          <w:sz w:val="24"/>
          <w:szCs w:val="24"/>
        </w:rPr>
        <w:t xml:space="preserve">: у свим </w:t>
      </w:r>
      <w:r>
        <w:rPr>
          <w:sz w:val="24"/>
          <w:szCs w:val="24"/>
          <w:lang w:val="sr-Cyrl-CS"/>
        </w:rPr>
        <w:t xml:space="preserve">посматраним </w:t>
      </w:r>
      <w:r w:rsidRPr="00D86C83">
        <w:rPr>
          <w:sz w:val="24"/>
          <w:szCs w:val="24"/>
        </w:rPr>
        <w:t>годинама</w:t>
      </w:r>
      <w:r>
        <w:rPr>
          <w:sz w:val="24"/>
          <w:szCs w:val="24"/>
          <w:lang w:val="sr-Cyrl-CS"/>
        </w:rPr>
        <w:t xml:space="preserve"> о</w:t>
      </w:r>
      <w:r w:rsidRPr="00D86C83">
        <w:rPr>
          <w:sz w:val="24"/>
          <w:szCs w:val="24"/>
        </w:rPr>
        <w:t>ствар</w:t>
      </w:r>
      <w:r>
        <w:rPr>
          <w:sz w:val="24"/>
          <w:szCs w:val="24"/>
          <w:lang w:val="sr-Cyrl-CS"/>
        </w:rPr>
        <w:t>ива</w:t>
      </w:r>
      <w:r w:rsidRPr="00D86C83">
        <w:rPr>
          <w:sz w:val="24"/>
          <w:szCs w:val="24"/>
        </w:rPr>
        <w:t xml:space="preserve">н је нето </w:t>
      </w:r>
      <w:r>
        <w:rPr>
          <w:sz w:val="24"/>
          <w:szCs w:val="24"/>
          <w:lang w:val="sr-Cyrl-CS"/>
        </w:rPr>
        <w:t>оперативни</w:t>
      </w:r>
      <w:r w:rsidRPr="00D86C83">
        <w:rPr>
          <w:sz w:val="24"/>
          <w:szCs w:val="24"/>
        </w:rPr>
        <w:t xml:space="preserve"> суфицит. </w:t>
      </w:r>
      <w:r>
        <w:rPr>
          <w:sz w:val="24"/>
          <w:szCs w:val="24"/>
          <w:lang w:val="sr-Cyrl-CS"/>
        </w:rPr>
        <w:t xml:space="preserve">Овај индикатор кредитног потенцијала је показао стабилност и поред издатака за сервисирање дугова. </w:t>
      </w:r>
    </w:p>
    <w:p w:rsidR="00401176" w:rsidRPr="00D86C83" w:rsidRDefault="00401176" w:rsidP="007575B2">
      <w:pPr>
        <w:spacing w:before="120" w:after="120"/>
        <w:rPr>
          <w:sz w:val="24"/>
          <w:szCs w:val="24"/>
        </w:rPr>
      </w:pPr>
    </w:p>
    <w:p w:rsidR="007575B2" w:rsidRPr="0006389F" w:rsidRDefault="00AC3428" w:rsidP="00AC3428">
      <w:pPr>
        <w:pStyle w:val="Heading2"/>
        <w:numPr>
          <w:ilvl w:val="0"/>
          <w:numId w:val="0"/>
        </w:numPr>
        <w:spacing w:before="120" w:after="120"/>
        <w:ind w:left="360"/>
        <w:rPr>
          <w:rFonts w:cs="Arial"/>
          <w:i w:val="0"/>
          <w:sz w:val="24"/>
          <w:szCs w:val="24"/>
        </w:rPr>
      </w:pPr>
      <w:bookmarkStart w:id="36" w:name="_Toc357349757"/>
      <w:bookmarkStart w:id="37" w:name="_Toc359877505"/>
      <w:bookmarkStart w:id="38" w:name="_Toc451327530"/>
      <w:r w:rsidRPr="0006389F">
        <w:rPr>
          <w:rFonts w:cs="Arial"/>
          <w:i w:val="0"/>
          <w:sz w:val="24"/>
          <w:szCs w:val="24"/>
        </w:rPr>
        <w:lastRenderedPageBreak/>
        <w:t>5.3.</w:t>
      </w:r>
      <w:r w:rsidR="002046AC" w:rsidRPr="0006389F">
        <w:rPr>
          <w:rFonts w:cs="Arial"/>
          <w:i w:val="0"/>
          <w:sz w:val="24"/>
          <w:szCs w:val="24"/>
        </w:rPr>
        <w:t xml:space="preserve">     </w:t>
      </w:r>
      <w:r w:rsidR="00401176" w:rsidRPr="0006389F">
        <w:rPr>
          <w:rFonts w:cs="Arial"/>
          <w:i w:val="0"/>
          <w:sz w:val="24"/>
          <w:szCs w:val="24"/>
        </w:rPr>
        <w:t xml:space="preserve">Пројекција буџета Општине Владичин Хан за период  </w:t>
      </w:r>
      <w:r w:rsidR="007575B2" w:rsidRPr="0006389F">
        <w:rPr>
          <w:rFonts w:cs="Arial"/>
          <w:i w:val="0"/>
          <w:sz w:val="24"/>
          <w:szCs w:val="24"/>
        </w:rPr>
        <w:t>20</w:t>
      </w:r>
      <w:r w:rsidR="0043297D" w:rsidRPr="0006389F">
        <w:rPr>
          <w:rFonts w:cs="Arial"/>
          <w:i w:val="0"/>
          <w:sz w:val="24"/>
          <w:szCs w:val="24"/>
        </w:rPr>
        <w:t>20</w:t>
      </w:r>
      <w:r w:rsidR="007575B2" w:rsidRPr="0006389F">
        <w:rPr>
          <w:rFonts w:cs="Arial"/>
          <w:i w:val="0"/>
          <w:sz w:val="24"/>
          <w:szCs w:val="24"/>
        </w:rPr>
        <w:t>-20</w:t>
      </w:r>
      <w:r w:rsidR="007575B2" w:rsidRPr="0006389F">
        <w:rPr>
          <w:rFonts w:cs="Arial"/>
          <w:i w:val="0"/>
          <w:sz w:val="24"/>
          <w:szCs w:val="24"/>
          <w:lang w:val="sr-Cyrl-CS"/>
        </w:rPr>
        <w:t>2</w:t>
      </w:r>
      <w:r w:rsidR="0043297D" w:rsidRPr="0006389F">
        <w:rPr>
          <w:rFonts w:cs="Arial"/>
          <w:i w:val="0"/>
          <w:sz w:val="24"/>
          <w:szCs w:val="24"/>
          <w:lang w:val="sr-Cyrl-CS"/>
        </w:rPr>
        <w:t>2</w:t>
      </w:r>
      <w:r w:rsidR="007575B2" w:rsidRPr="0006389F">
        <w:rPr>
          <w:rFonts w:cs="Arial"/>
          <w:i w:val="0"/>
          <w:sz w:val="24"/>
          <w:szCs w:val="24"/>
        </w:rPr>
        <w:t>. године</w:t>
      </w:r>
      <w:bookmarkEnd w:id="36"/>
      <w:bookmarkEnd w:id="37"/>
      <w:bookmarkEnd w:id="38"/>
    </w:p>
    <w:p w:rsidR="007575B2" w:rsidRPr="001549F0" w:rsidRDefault="007575B2" w:rsidP="007575B2">
      <w:pPr>
        <w:spacing w:before="120" w:after="120"/>
        <w:rPr>
          <w:sz w:val="24"/>
          <w:szCs w:val="24"/>
        </w:rPr>
      </w:pPr>
      <w:r w:rsidRPr="0006389F">
        <w:rPr>
          <w:sz w:val="24"/>
          <w:szCs w:val="24"/>
        </w:rPr>
        <w:t>Општина је планирала приходе и примања и расходе и издатке буџета за 20</w:t>
      </w:r>
      <w:r w:rsidR="007C1EF9" w:rsidRPr="0006389F">
        <w:rPr>
          <w:sz w:val="24"/>
          <w:szCs w:val="24"/>
        </w:rPr>
        <w:t>20</w:t>
      </w:r>
      <w:r w:rsidRPr="0006389F">
        <w:rPr>
          <w:sz w:val="24"/>
          <w:szCs w:val="24"/>
        </w:rPr>
        <w:t>. и наредне</w:t>
      </w:r>
      <w:r w:rsidRPr="001549F0">
        <w:rPr>
          <w:sz w:val="24"/>
          <w:szCs w:val="24"/>
        </w:rPr>
        <w:t xml:space="preserve"> две фискалне године, на основу </w:t>
      </w:r>
      <w:r w:rsidR="001549F0" w:rsidRPr="001549F0">
        <w:rPr>
          <w:sz w:val="24"/>
          <w:szCs w:val="24"/>
        </w:rPr>
        <w:t>Фискалне стратегије</w:t>
      </w:r>
      <w:r w:rsidR="001549F0" w:rsidRPr="001549F0">
        <w:rPr>
          <w:sz w:val="24"/>
          <w:szCs w:val="24"/>
          <w:lang w:val="sr-Cyrl-CS"/>
        </w:rPr>
        <w:t xml:space="preserve"> </w:t>
      </w:r>
      <w:r w:rsidR="001549F0" w:rsidRPr="001549F0">
        <w:rPr>
          <w:sz w:val="24"/>
          <w:szCs w:val="24"/>
        </w:rPr>
        <w:t>за 201</w:t>
      </w:r>
      <w:r w:rsidR="007C1EF9">
        <w:rPr>
          <w:sz w:val="24"/>
          <w:szCs w:val="24"/>
        </w:rPr>
        <w:t>9</w:t>
      </w:r>
      <w:r w:rsidR="001549F0" w:rsidRPr="001549F0">
        <w:rPr>
          <w:sz w:val="24"/>
          <w:szCs w:val="24"/>
        </w:rPr>
        <w:t>. годину са пројекцијама за 20</w:t>
      </w:r>
      <w:r w:rsidR="007C1EF9">
        <w:rPr>
          <w:sz w:val="24"/>
          <w:szCs w:val="24"/>
        </w:rPr>
        <w:t>20</w:t>
      </w:r>
      <w:r w:rsidR="001549F0" w:rsidRPr="001549F0">
        <w:rPr>
          <w:sz w:val="24"/>
          <w:szCs w:val="24"/>
        </w:rPr>
        <w:t>. и 202</w:t>
      </w:r>
      <w:r w:rsidR="007C1EF9">
        <w:rPr>
          <w:sz w:val="24"/>
          <w:szCs w:val="24"/>
        </w:rPr>
        <w:t>1</w:t>
      </w:r>
      <w:r w:rsidR="001549F0" w:rsidRPr="001549F0">
        <w:rPr>
          <w:sz w:val="24"/>
          <w:szCs w:val="24"/>
        </w:rPr>
        <w:t xml:space="preserve">. </w:t>
      </w:r>
      <w:r w:rsidR="007C1EF9">
        <w:rPr>
          <w:sz w:val="24"/>
          <w:szCs w:val="24"/>
        </w:rPr>
        <w:t xml:space="preserve">као и </w:t>
      </w:r>
      <w:r w:rsidR="001549F0" w:rsidRPr="001549F0">
        <w:rPr>
          <w:sz w:val="24"/>
          <w:szCs w:val="24"/>
        </w:rPr>
        <w:t xml:space="preserve"> </w:t>
      </w:r>
      <w:r w:rsidRPr="001549F0">
        <w:rPr>
          <w:sz w:val="24"/>
          <w:szCs w:val="24"/>
        </w:rPr>
        <w:t>Упутств</w:t>
      </w:r>
      <w:r w:rsidR="007C1EF9">
        <w:rPr>
          <w:sz w:val="24"/>
          <w:szCs w:val="24"/>
        </w:rPr>
        <w:t>а</w:t>
      </w:r>
      <w:r w:rsidRPr="001549F0">
        <w:rPr>
          <w:sz w:val="24"/>
          <w:szCs w:val="24"/>
        </w:rPr>
        <w:t xml:space="preserve"> за припрему одлуке о буџету локалне власти за 20</w:t>
      </w:r>
      <w:r w:rsidR="007C1EF9">
        <w:rPr>
          <w:sz w:val="24"/>
          <w:szCs w:val="24"/>
        </w:rPr>
        <w:t>20</w:t>
      </w:r>
      <w:r w:rsidRPr="001549F0">
        <w:rPr>
          <w:sz w:val="24"/>
          <w:szCs w:val="24"/>
        </w:rPr>
        <w:t>. годину и пројекциј</w:t>
      </w:r>
      <w:r w:rsidR="007C1EF9">
        <w:rPr>
          <w:sz w:val="24"/>
          <w:szCs w:val="24"/>
        </w:rPr>
        <w:t>а</w:t>
      </w:r>
      <w:r w:rsidRPr="001549F0">
        <w:rPr>
          <w:sz w:val="24"/>
          <w:szCs w:val="24"/>
        </w:rPr>
        <w:t xml:space="preserve"> за 20</w:t>
      </w:r>
      <w:r w:rsidR="001549F0" w:rsidRPr="001549F0">
        <w:rPr>
          <w:sz w:val="24"/>
          <w:szCs w:val="24"/>
        </w:rPr>
        <w:t>2</w:t>
      </w:r>
      <w:r w:rsidR="007C1EF9">
        <w:rPr>
          <w:sz w:val="24"/>
          <w:szCs w:val="24"/>
        </w:rPr>
        <w:t>1</w:t>
      </w:r>
      <w:r w:rsidRPr="001549F0">
        <w:rPr>
          <w:sz w:val="24"/>
          <w:szCs w:val="24"/>
        </w:rPr>
        <w:t>. и 20</w:t>
      </w:r>
      <w:r w:rsidR="001549F0" w:rsidRPr="001549F0">
        <w:rPr>
          <w:sz w:val="24"/>
          <w:szCs w:val="24"/>
        </w:rPr>
        <w:t>2</w:t>
      </w:r>
      <w:r w:rsidR="007C1EF9">
        <w:rPr>
          <w:sz w:val="24"/>
          <w:szCs w:val="24"/>
        </w:rPr>
        <w:t>2</w:t>
      </w:r>
      <w:r w:rsidRPr="001549F0">
        <w:rPr>
          <w:sz w:val="24"/>
          <w:szCs w:val="24"/>
        </w:rPr>
        <w:t>. годину које дон</w:t>
      </w:r>
      <w:r w:rsidR="001549F0" w:rsidRPr="001549F0">
        <w:rPr>
          <w:sz w:val="24"/>
          <w:szCs w:val="24"/>
        </w:rPr>
        <w:t>оси</w:t>
      </w:r>
      <w:r w:rsidRPr="001549F0">
        <w:rPr>
          <w:sz w:val="24"/>
          <w:szCs w:val="24"/>
        </w:rPr>
        <w:t xml:space="preserve"> </w:t>
      </w:r>
      <w:r w:rsidR="007C1EF9">
        <w:rPr>
          <w:sz w:val="24"/>
          <w:szCs w:val="24"/>
        </w:rPr>
        <w:t>М</w:t>
      </w:r>
      <w:r w:rsidRPr="001549F0">
        <w:rPr>
          <w:sz w:val="24"/>
          <w:szCs w:val="24"/>
        </w:rPr>
        <w:t xml:space="preserve">инистар надлежан за послове финансија на основу одредби члана 36а Закона о буџетском систему. </w:t>
      </w:r>
    </w:p>
    <w:p w:rsidR="007575B2" w:rsidRPr="001549F0" w:rsidRDefault="007575B2" w:rsidP="007575B2">
      <w:pPr>
        <w:spacing w:before="120" w:after="120"/>
        <w:rPr>
          <w:bCs/>
          <w:sz w:val="24"/>
          <w:szCs w:val="24"/>
        </w:rPr>
      </w:pPr>
      <w:r w:rsidRPr="001549F0">
        <w:rPr>
          <w:sz w:val="24"/>
          <w:szCs w:val="24"/>
        </w:rPr>
        <w:t>Пројекција за 20</w:t>
      </w:r>
      <w:r w:rsidR="007C1EF9">
        <w:rPr>
          <w:sz w:val="24"/>
          <w:szCs w:val="24"/>
        </w:rPr>
        <w:t>20</w:t>
      </w:r>
      <w:r w:rsidRPr="001549F0">
        <w:rPr>
          <w:sz w:val="24"/>
          <w:szCs w:val="24"/>
        </w:rPr>
        <w:t>., 20</w:t>
      </w:r>
      <w:r w:rsidR="001549F0" w:rsidRPr="001549F0">
        <w:rPr>
          <w:sz w:val="24"/>
          <w:szCs w:val="24"/>
        </w:rPr>
        <w:t>2</w:t>
      </w:r>
      <w:r w:rsidR="007C1EF9">
        <w:rPr>
          <w:sz w:val="24"/>
          <w:szCs w:val="24"/>
        </w:rPr>
        <w:t>1</w:t>
      </w:r>
      <w:r w:rsidRPr="001549F0">
        <w:rPr>
          <w:sz w:val="24"/>
          <w:szCs w:val="24"/>
        </w:rPr>
        <w:t>. и 20</w:t>
      </w:r>
      <w:r w:rsidR="001549F0" w:rsidRPr="001549F0">
        <w:rPr>
          <w:sz w:val="24"/>
          <w:szCs w:val="24"/>
        </w:rPr>
        <w:t>2</w:t>
      </w:r>
      <w:r w:rsidR="007C1EF9">
        <w:rPr>
          <w:sz w:val="24"/>
          <w:szCs w:val="24"/>
        </w:rPr>
        <w:t>2</w:t>
      </w:r>
      <w:r w:rsidRPr="001549F0">
        <w:rPr>
          <w:sz w:val="24"/>
          <w:szCs w:val="24"/>
        </w:rPr>
        <w:t xml:space="preserve">. годину извршена је на основу претпоставки о </w:t>
      </w:r>
      <w:r w:rsidRPr="001549F0">
        <w:rPr>
          <w:bCs/>
          <w:sz w:val="24"/>
          <w:szCs w:val="24"/>
        </w:rPr>
        <w:t>макроекономским показатељима Републике Србије</w:t>
      </w:r>
      <w:r w:rsidR="001549F0" w:rsidRPr="001549F0">
        <w:rPr>
          <w:bCs/>
          <w:sz w:val="24"/>
          <w:szCs w:val="24"/>
        </w:rPr>
        <w:t xml:space="preserve"> из напред наведен</w:t>
      </w:r>
      <w:r w:rsidR="007C1EF9">
        <w:rPr>
          <w:bCs/>
          <w:sz w:val="24"/>
          <w:szCs w:val="24"/>
        </w:rPr>
        <w:t>их</w:t>
      </w:r>
      <w:r w:rsidR="001549F0" w:rsidRPr="001549F0">
        <w:rPr>
          <w:bCs/>
          <w:sz w:val="24"/>
          <w:szCs w:val="24"/>
        </w:rPr>
        <w:t xml:space="preserve"> докумен</w:t>
      </w:r>
      <w:r w:rsidR="007C1EF9">
        <w:rPr>
          <w:bCs/>
          <w:sz w:val="24"/>
          <w:szCs w:val="24"/>
        </w:rPr>
        <w:t>а</w:t>
      </w:r>
      <w:r w:rsidR="001549F0" w:rsidRPr="001549F0">
        <w:rPr>
          <w:bCs/>
          <w:sz w:val="24"/>
          <w:szCs w:val="24"/>
        </w:rPr>
        <w:t>та</w:t>
      </w:r>
      <w:r w:rsidRPr="001549F0">
        <w:rPr>
          <w:bCs/>
          <w:sz w:val="24"/>
          <w:szCs w:val="24"/>
        </w:rPr>
        <w:t xml:space="preserve">, при чему су узете у обзир специфичности Општине, тј. њени економски потенцијали и планиране мере за подстицање локалног економског развоја. </w:t>
      </w:r>
    </w:p>
    <w:p w:rsidR="00DF785E" w:rsidRDefault="00DF785E" w:rsidP="00DF785E">
      <w:pPr>
        <w:autoSpaceDE w:val="0"/>
        <w:autoSpaceDN w:val="0"/>
        <w:adjustRightInd w:val="0"/>
        <w:rPr>
          <w:b/>
          <w:bCs/>
          <w:i/>
          <w:iCs/>
          <w:lang w:val="sr-Cyrl-CS"/>
        </w:rPr>
      </w:pPr>
      <w:r w:rsidRPr="00531768">
        <w:rPr>
          <w:b/>
          <w:bCs/>
          <w:i/>
          <w:iCs/>
        </w:rPr>
        <w:t>Табела: Пројекција основних макроекономских показатеља РС у периоду 201</w:t>
      </w:r>
      <w:r>
        <w:rPr>
          <w:b/>
          <w:bCs/>
          <w:i/>
          <w:iCs/>
        </w:rPr>
        <w:t>9</w:t>
      </w:r>
      <w:r w:rsidRPr="00531768">
        <w:rPr>
          <w:b/>
          <w:bCs/>
          <w:i/>
          <w:iCs/>
        </w:rPr>
        <w:t>– 20</w:t>
      </w:r>
      <w:r>
        <w:rPr>
          <w:b/>
          <w:bCs/>
          <w:i/>
          <w:iCs/>
        </w:rPr>
        <w:t>22</w:t>
      </w:r>
      <w:r w:rsidRPr="00531768">
        <w:rPr>
          <w:b/>
          <w:bCs/>
          <w:i/>
          <w:iCs/>
        </w:rPr>
        <w:t xml:space="preserve">. </w:t>
      </w:r>
      <w:r>
        <w:rPr>
          <w:b/>
          <w:bCs/>
          <w:i/>
          <w:iCs/>
        </w:rPr>
        <w:t>г</w:t>
      </w:r>
      <w:r w:rsidRPr="00531768">
        <w:rPr>
          <w:b/>
          <w:bCs/>
          <w:i/>
          <w:iCs/>
        </w:rPr>
        <w:t>од</w:t>
      </w:r>
    </w:p>
    <w:tbl>
      <w:tblPr>
        <w:tblStyle w:val="TableGrid"/>
        <w:tblW w:w="0" w:type="auto"/>
        <w:tblLook w:val="04A0"/>
      </w:tblPr>
      <w:tblGrid>
        <w:gridCol w:w="4425"/>
        <w:gridCol w:w="1169"/>
        <w:gridCol w:w="1439"/>
        <w:gridCol w:w="1429"/>
        <w:gridCol w:w="1108"/>
      </w:tblGrid>
      <w:tr w:rsidR="00DF785E" w:rsidRPr="00531768" w:rsidTr="005C4CB2">
        <w:tc>
          <w:tcPr>
            <w:tcW w:w="4428" w:type="dxa"/>
          </w:tcPr>
          <w:p w:rsidR="00DF785E" w:rsidRPr="00531768" w:rsidRDefault="00DF785E" w:rsidP="005C4CB2">
            <w:pPr>
              <w:autoSpaceDE w:val="0"/>
              <w:autoSpaceDN w:val="0"/>
              <w:adjustRightInd w:val="0"/>
              <w:rPr>
                <w:b/>
                <w:bCs/>
                <w:i/>
                <w:iCs/>
                <w:sz w:val="22"/>
                <w:szCs w:val="22"/>
                <w:lang w:val="sr-Cyrl-CS"/>
              </w:rPr>
            </w:pPr>
          </w:p>
        </w:tc>
        <w:tc>
          <w:tcPr>
            <w:tcW w:w="1170" w:type="dxa"/>
          </w:tcPr>
          <w:p w:rsidR="00DF785E" w:rsidRPr="00372E4E" w:rsidRDefault="00DF785E" w:rsidP="005C4CB2">
            <w:pPr>
              <w:ind w:firstLine="342"/>
              <w:rPr>
                <w:b/>
              </w:rPr>
            </w:pPr>
            <w:r w:rsidRPr="00372E4E">
              <w:rPr>
                <w:rFonts w:cs="Calibri"/>
                <w:b/>
                <w:sz w:val="22"/>
                <w:szCs w:val="22"/>
              </w:rPr>
              <w:t>2019</w:t>
            </w:r>
          </w:p>
        </w:tc>
        <w:tc>
          <w:tcPr>
            <w:tcW w:w="1440" w:type="dxa"/>
          </w:tcPr>
          <w:p w:rsidR="00DF785E" w:rsidRPr="00372E4E" w:rsidRDefault="00DF785E" w:rsidP="005C4CB2">
            <w:pPr>
              <w:jc w:val="center"/>
              <w:rPr>
                <w:b/>
              </w:rPr>
            </w:pPr>
            <w:r w:rsidRPr="00372E4E">
              <w:rPr>
                <w:rFonts w:cs="Calibri"/>
                <w:b/>
                <w:sz w:val="22"/>
                <w:szCs w:val="22"/>
              </w:rPr>
              <w:t>2020</w:t>
            </w:r>
          </w:p>
        </w:tc>
        <w:tc>
          <w:tcPr>
            <w:tcW w:w="1430" w:type="dxa"/>
          </w:tcPr>
          <w:p w:rsidR="00DF785E" w:rsidRPr="00372E4E" w:rsidRDefault="00DF785E" w:rsidP="005C4CB2">
            <w:pPr>
              <w:jc w:val="center"/>
              <w:rPr>
                <w:b/>
              </w:rPr>
            </w:pPr>
            <w:r w:rsidRPr="00372E4E">
              <w:rPr>
                <w:rFonts w:cs="Calibri"/>
                <w:b/>
                <w:sz w:val="22"/>
                <w:szCs w:val="22"/>
              </w:rPr>
              <w:t>2021</w:t>
            </w:r>
          </w:p>
        </w:tc>
        <w:tc>
          <w:tcPr>
            <w:tcW w:w="1108" w:type="dxa"/>
          </w:tcPr>
          <w:p w:rsidR="00DF785E" w:rsidRPr="00372E4E" w:rsidRDefault="00DF785E" w:rsidP="005C4CB2">
            <w:pPr>
              <w:ind w:firstLine="352"/>
              <w:jc w:val="center"/>
              <w:rPr>
                <w:b/>
              </w:rPr>
            </w:pPr>
            <w:r w:rsidRPr="00372E4E">
              <w:rPr>
                <w:rFonts w:cs="Calibri"/>
                <w:b/>
                <w:sz w:val="22"/>
                <w:szCs w:val="22"/>
              </w:rPr>
              <w:t>2022</w:t>
            </w:r>
          </w:p>
        </w:tc>
      </w:tr>
      <w:tr w:rsidR="00DF785E" w:rsidRPr="00531768" w:rsidTr="005C4CB2">
        <w:tc>
          <w:tcPr>
            <w:tcW w:w="4428" w:type="dxa"/>
          </w:tcPr>
          <w:p w:rsidR="00DF785E" w:rsidRPr="00531768" w:rsidRDefault="00DF785E" w:rsidP="005C4CB2">
            <w:pPr>
              <w:autoSpaceDE w:val="0"/>
              <w:autoSpaceDN w:val="0"/>
              <w:adjustRightInd w:val="0"/>
              <w:rPr>
                <w:b/>
                <w:bCs/>
                <w:i/>
                <w:iCs/>
                <w:sz w:val="22"/>
                <w:szCs w:val="22"/>
                <w:lang w:val="sr-Cyrl-CS"/>
              </w:rPr>
            </w:pPr>
            <w:r w:rsidRPr="00531768">
              <w:rPr>
                <w:rFonts w:cs="Calibri"/>
                <w:sz w:val="22"/>
                <w:szCs w:val="22"/>
              </w:rPr>
              <w:t xml:space="preserve">БДП, </w:t>
            </w:r>
            <w:r w:rsidRPr="00531768">
              <w:rPr>
                <w:rFonts w:cs="Calibri"/>
                <w:sz w:val="22"/>
                <w:szCs w:val="22"/>
                <w:lang w:val="sr-Cyrl-CS"/>
              </w:rPr>
              <w:t>у м</w:t>
            </w:r>
            <w:r>
              <w:rPr>
                <w:rFonts w:cs="Calibri"/>
                <w:sz w:val="22"/>
                <w:szCs w:val="22"/>
                <w:lang w:val="sr-Cyrl-CS"/>
              </w:rPr>
              <w:t>лрд</w:t>
            </w:r>
            <w:r w:rsidRPr="00531768">
              <w:rPr>
                <w:rFonts w:cs="Calibri"/>
                <w:sz w:val="22"/>
                <w:szCs w:val="22"/>
                <w:lang w:val="sr-Cyrl-CS"/>
              </w:rPr>
              <w:t>. динара – текуће цене</w:t>
            </w:r>
          </w:p>
        </w:tc>
        <w:tc>
          <w:tcPr>
            <w:tcW w:w="1170" w:type="dxa"/>
          </w:tcPr>
          <w:p w:rsidR="00DF785E" w:rsidRPr="00372E4E" w:rsidRDefault="00DF785E" w:rsidP="005C4CB2">
            <w:pPr>
              <w:autoSpaceDE w:val="0"/>
              <w:autoSpaceDN w:val="0"/>
              <w:adjustRightInd w:val="0"/>
              <w:jc w:val="center"/>
              <w:rPr>
                <w:b/>
                <w:bCs/>
                <w:iCs/>
                <w:sz w:val="22"/>
                <w:szCs w:val="22"/>
              </w:rPr>
            </w:pPr>
            <w:r>
              <w:rPr>
                <w:b/>
                <w:bCs/>
                <w:iCs/>
                <w:sz w:val="22"/>
                <w:szCs w:val="22"/>
              </w:rPr>
              <w:t>5.408</w:t>
            </w:r>
          </w:p>
        </w:tc>
        <w:tc>
          <w:tcPr>
            <w:tcW w:w="1440" w:type="dxa"/>
          </w:tcPr>
          <w:p w:rsidR="00DF785E" w:rsidRPr="00372E4E" w:rsidRDefault="00DF785E" w:rsidP="005C4CB2">
            <w:pPr>
              <w:autoSpaceDE w:val="0"/>
              <w:autoSpaceDN w:val="0"/>
              <w:adjustRightInd w:val="0"/>
              <w:ind w:firstLine="72"/>
              <w:jc w:val="center"/>
              <w:rPr>
                <w:b/>
                <w:bCs/>
                <w:iCs/>
                <w:sz w:val="22"/>
                <w:szCs w:val="22"/>
              </w:rPr>
            </w:pPr>
            <w:r>
              <w:rPr>
                <w:b/>
                <w:bCs/>
                <w:iCs/>
                <w:sz w:val="22"/>
                <w:szCs w:val="22"/>
              </w:rPr>
              <w:t>5</w:t>
            </w:r>
            <w:r w:rsidRPr="00531768">
              <w:rPr>
                <w:b/>
                <w:bCs/>
                <w:iCs/>
                <w:sz w:val="22"/>
                <w:szCs w:val="22"/>
                <w:lang w:val="sr-Cyrl-CS"/>
              </w:rPr>
              <w:t>,</w:t>
            </w:r>
            <w:r>
              <w:rPr>
                <w:b/>
                <w:bCs/>
                <w:iCs/>
                <w:sz w:val="22"/>
                <w:szCs w:val="22"/>
              </w:rPr>
              <w:t>819</w:t>
            </w:r>
          </w:p>
        </w:tc>
        <w:tc>
          <w:tcPr>
            <w:tcW w:w="1430" w:type="dxa"/>
          </w:tcPr>
          <w:p w:rsidR="00DF785E" w:rsidRPr="00372E4E" w:rsidRDefault="00DF785E" w:rsidP="005C4CB2">
            <w:pPr>
              <w:autoSpaceDE w:val="0"/>
              <w:autoSpaceDN w:val="0"/>
              <w:adjustRightInd w:val="0"/>
              <w:ind w:hanging="18"/>
              <w:jc w:val="center"/>
              <w:rPr>
                <w:b/>
                <w:bCs/>
                <w:iCs/>
                <w:sz w:val="22"/>
                <w:szCs w:val="22"/>
              </w:rPr>
            </w:pPr>
            <w:r>
              <w:rPr>
                <w:b/>
                <w:bCs/>
                <w:iCs/>
                <w:sz w:val="22"/>
                <w:szCs w:val="22"/>
              </w:rPr>
              <w:t>6,252</w:t>
            </w:r>
          </w:p>
        </w:tc>
        <w:tc>
          <w:tcPr>
            <w:tcW w:w="1108" w:type="dxa"/>
          </w:tcPr>
          <w:p w:rsidR="00DF785E" w:rsidRPr="00372E4E" w:rsidRDefault="00DF785E" w:rsidP="005C4CB2">
            <w:pPr>
              <w:autoSpaceDE w:val="0"/>
              <w:autoSpaceDN w:val="0"/>
              <w:adjustRightInd w:val="0"/>
              <w:ind w:hanging="8"/>
              <w:jc w:val="center"/>
              <w:rPr>
                <w:b/>
                <w:bCs/>
                <w:iCs/>
                <w:sz w:val="22"/>
                <w:szCs w:val="22"/>
              </w:rPr>
            </w:pPr>
            <w:r>
              <w:rPr>
                <w:b/>
                <w:bCs/>
                <w:iCs/>
                <w:sz w:val="22"/>
                <w:szCs w:val="22"/>
              </w:rPr>
              <w:t>6,713</w:t>
            </w:r>
          </w:p>
        </w:tc>
      </w:tr>
      <w:tr w:rsidR="00DF785E" w:rsidRPr="00531768" w:rsidTr="005C4CB2">
        <w:tc>
          <w:tcPr>
            <w:tcW w:w="4428" w:type="dxa"/>
          </w:tcPr>
          <w:p w:rsidR="00DF785E" w:rsidRPr="00531768" w:rsidRDefault="00DF785E" w:rsidP="005C4CB2">
            <w:pPr>
              <w:autoSpaceDE w:val="0"/>
              <w:autoSpaceDN w:val="0"/>
              <w:adjustRightInd w:val="0"/>
              <w:rPr>
                <w:b/>
                <w:bCs/>
                <w:i/>
                <w:iCs/>
                <w:sz w:val="22"/>
                <w:szCs w:val="22"/>
                <w:lang w:val="sr-Cyrl-CS"/>
              </w:rPr>
            </w:pPr>
            <w:r w:rsidRPr="00531768">
              <w:rPr>
                <w:rFonts w:cs="Calibri"/>
                <w:b/>
                <w:sz w:val="22"/>
                <w:szCs w:val="22"/>
              </w:rPr>
              <w:t>Реални раст БДП</w:t>
            </w:r>
          </w:p>
        </w:tc>
        <w:tc>
          <w:tcPr>
            <w:tcW w:w="1170" w:type="dxa"/>
          </w:tcPr>
          <w:p w:rsidR="00DF785E" w:rsidRPr="00372E4E" w:rsidRDefault="00DF785E" w:rsidP="005C4CB2">
            <w:pPr>
              <w:jc w:val="center"/>
              <w:rPr>
                <w:rFonts w:cs="Calibri"/>
                <w:b/>
              </w:rPr>
            </w:pPr>
            <w:r>
              <w:rPr>
                <w:rFonts w:cs="Calibri"/>
                <w:b/>
                <w:sz w:val="22"/>
                <w:szCs w:val="22"/>
              </w:rPr>
              <w:t>3,5</w:t>
            </w:r>
          </w:p>
        </w:tc>
        <w:tc>
          <w:tcPr>
            <w:tcW w:w="1440" w:type="dxa"/>
          </w:tcPr>
          <w:p w:rsidR="00DF785E" w:rsidRPr="00372E4E" w:rsidRDefault="00DF785E" w:rsidP="005C4CB2">
            <w:pPr>
              <w:jc w:val="center"/>
              <w:rPr>
                <w:rFonts w:cs="Calibri"/>
                <w:b/>
              </w:rPr>
            </w:pPr>
            <w:r>
              <w:rPr>
                <w:rFonts w:cs="Calibri"/>
                <w:b/>
                <w:sz w:val="22"/>
                <w:szCs w:val="22"/>
              </w:rPr>
              <w:t>4,0</w:t>
            </w:r>
          </w:p>
        </w:tc>
        <w:tc>
          <w:tcPr>
            <w:tcW w:w="1430" w:type="dxa"/>
          </w:tcPr>
          <w:p w:rsidR="00DF785E" w:rsidRPr="00B8150D" w:rsidRDefault="00DF785E" w:rsidP="005C4CB2">
            <w:pPr>
              <w:jc w:val="center"/>
              <w:rPr>
                <w:rFonts w:cs="Calibri"/>
                <w:b/>
              </w:rPr>
            </w:pPr>
            <w:r>
              <w:rPr>
                <w:rFonts w:cs="Calibri"/>
                <w:b/>
                <w:sz w:val="22"/>
                <w:szCs w:val="22"/>
              </w:rPr>
              <w:t>4,0</w:t>
            </w:r>
          </w:p>
        </w:tc>
        <w:tc>
          <w:tcPr>
            <w:tcW w:w="1108" w:type="dxa"/>
          </w:tcPr>
          <w:p w:rsidR="00DF785E" w:rsidRPr="00D04672" w:rsidRDefault="00DF785E" w:rsidP="005C4CB2">
            <w:pPr>
              <w:jc w:val="center"/>
              <w:rPr>
                <w:rFonts w:cs="Calibri"/>
                <w:b/>
              </w:rPr>
            </w:pPr>
            <w:r>
              <w:rPr>
                <w:rFonts w:cs="Calibri"/>
                <w:b/>
              </w:rPr>
              <w:t>4,0</w:t>
            </w:r>
          </w:p>
        </w:tc>
      </w:tr>
      <w:tr w:rsidR="00DF785E" w:rsidRPr="00531768" w:rsidTr="005C4CB2">
        <w:tc>
          <w:tcPr>
            <w:tcW w:w="4428" w:type="dxa"/>
            <w:tcBorders>
              <w:bottom w:val="single" w:sz="4" w:space="0" w:color="auto"/>
            </w:tcBorders>
          </w:tcPr>
          <w:p w:rsidR="00DF785E" w:rsidRPr="00D04C2E" w:rsidRDefault="00DF785E" w:rsidP="005C4CB2">
            <w:pPr>
              <w:autoSpaceDE w:val="0"/>
              <w:autoSpaceDN w:val="0"/>
              <w:adjustRightInd w:val="0"/>
              <w:rPr>
                <w:rFonts w:cs="Calibri"/>
                <w:b/>
                <w:sz w:val="22"/>
                <w:szCs w:val="22"/>
              </w:rPr>
            </w:pPr>
            <w:r>
              <w:rPr>
                <w:rFonts w:cs="Calibri"/>
                <w:b/>
                <w:sz w:val="22"/>
                <w:szCs w:val="22"/>
              </w:rPr>
              <w:t>Дефлатор БДП %</w:t>
            </w:r>
          </w:p>
        </w:tc>
        <w:tc>
          <w:tcPr>
            <w:tcW w:w="1170" w:type="dxa"/>
            <w:tcBorders>
              <w:bottom w:val="single" w:sz="4" w:space="0" w:color="auto"/>
            </w:tcBorders>
          </w:tcPr>
          <w:p w:rsidR="00DF785E" w:rsidRPr="00372E4E" w:rsidRDefault="00DF785E" w:rsidP="005C4CB2">
            <w:pPr>
              <w:jc w:val="center"/>
              <w:rPr>
                <w:rFonts w:cs="Calibri"/>
                <w:b/>
                <w:sz w:val="22"/>
                <w:szCs w:val="22"/>
              </w:rPr>
            </w:pPr>
            <w:r>
              <w:rPr>
                <w:rFonts w:cs="Calibri"/>
                <w:b/>
                <w:sz w:val="22"/>
                <w:szCs w:val="22"/>
              </w:rPr>
              <w:t>3,3</w:t>
            </w:r>
          </w:p>
        </w:tc>
        <w:tc>
          <w:tcPr>
            <w:tcW w:w="1440" w:type="dxa"/>
            <w:tcBorders>
              <w:bottom w:val="single" w:sz="4" w:space="0" w:color="auto"/>
            </w:tcBorders>
          </w:tcPr>
          <w:p w:rsidR="00DF785E" w:rsidRPr="00372E4E" w:rsidRDefault="00DF785E" w:rsidP="005C4CB2">
            <w:pPr>
              <w:jc w:val="center"/>
              <w:rPr>
                <w:rFonts w:cs="Calibri"/>
                <w:b/>
                <w:sz w:val="22"/>
                <w:szCs w:val="22"/>
              </w:rPr>
            </w:pPr>
            <w:r>
              <w:rPr>
                <w:rFonts w:cs="Calibri"/>
                <w:b/>
                <w:sz w:val="22"/>
                <w:szCs w:val="22"/>
              </w:rPr>
              <w:t>3,5</w:t>
            </w:r>
          </w:p>
        </w:tc>
        <w:tc>
          <w:tcPr>
            <w:tcW w:w="1430" w:type="dxa"/>
            <w:tcBorders>
              <w:bottom w:val="single" w:sz="4" w:space="0" w:color="auto"/>
            </w:tcBorders>
          </w:tcPr>
          <w:p w:rsidR="00DF785E" w:rsidRPr="00372E4E" w:rsidRDefault="00DF785E" w:rsidP="005C4CB2">
            <w:pPr>
              <w:jc w:val="center"/>
              <w:rPr>
                <w:rFonts w:cs="Calibri"/>
                <w:b/>
                <w:sz w:val="22"/>
                <w:szCs w:val="22"/>
              </w:rPr>
            </w:pPr>
            <w:r>
              <w:rPr>
                <w:rFonts w:cs="Calibri"/>
                <w:b/>
                <w:sz w:val="22"/>
                <w:szCs w:val="22"/>
              </w:rPr>
              <w:t>3,3</w:t>
            </w:r>
          </w:p>
        </w:tc>
        <w:tc>
          <w:tcPr>
            <w:tcW w:w="1108" w:type="dxa"/>
            <w:tcBorders>
              <w:bottom w:val="single" w:sz="4" w:space="0" w:color="auto"/>
            </w:tcBorders>
          </w:tcPr>
          <w:p w:rsidR="00DF785E" w:rsidRPr="00372E4E" w:rsidRDefault="00DF785E" w:rsidP="005C4CB2">
            <w:pPr>
              <w:jc w:val="center"/>
              <w:rPr>
                <w:rFonts w:cs="Calibri"/>
                <w:b/>
              </w:rPr>
            </w:pPr>
            <w:r>
              <w:rPr>
                <w:rFonts w:cs="Calibri"/>
                <w:b/>
                <w:lang w:val="sr-Cyrl-CS"/>
              </w:rPr>
              <w:t>3,</w:t>
            </w:r>
            <w:r>
              <w:rPr>
                <w:rFonts w:cs="Calibri"/>
                <w:b/>
              </w:rPr>
              <w:t>2</w:t>
            </w:r>
          </w:p>
        </w:tc>
      </w:tr>
      <w:tr w:rsidR="00DF785E" w:rsidRPr="00531768" w:rsidTr="005C4CB2">
        <w:tc>
          <w:tcPr>
            <w:tcW w:w="4428" w:type="dxa"/>
            <w:shd w:val="clear" w:color="auto" w:fill="D0CECE" w:themeFill="background2" w:themeFillShade="E6"/>
          </w:tcPr>
          <w:p w:rsidR="00DF785E" w:rsidRPr="00531768" w:rsidRDefault="00DF785E" w:rsidP="005C4CB2">
            <w:pPr>
              <w:autoSpaceDE w:val="0"/>
              <w:autoSpaceDN w:val="0"/>
              <w:adjustRightInd w:val="0"/>
              <w:rPr>
                <w:b/>
                <w:bCs/>
                <w:i/>
                <w:iCs/>
                <w:sz w:val="22"/>
                <w:szCs w:val="22"/>
                <w:lang w:val="sr-Cyrl-CS"/>
              </w:rPr>
            </w:pPr>
            <w:r w:rsidRPr="00531768">
              <w:rPr>
                <w:rFonts w:cs="Calibri"/>
                <w:sz w:val="22"/>
                <w:szCs w:val="22"/>
              </w:rPr>
              <w:t>Реални раст компоненти БДП, %</w:t>
            </w:r>
          </w:p>
        </w:tc>
        <w:tc>
          <w:tcPr>
            <w:tcW w:w="1170" w:type="dxa"/>
            <w:shd w:val="clear" w:color="auto" w:fill="D0CECE" w:themeFill="background2" w:themeFillShade="E6"/>
          </w:tcPr>
          <w:p w:rsidR="00DF785E" w:rsidRPr="00531768" w:rsidRDefault="00DF785E" w:rsidP="005C4CB2">
            <w:pPr>
              <w:autoSpaceDE w:val="0"/>
              <w:autoSpaceDN w:val="0"/>
              <w:adjustRightInd w:val="0"/>
              <w:rPr>
                <w:b/>
                <w:bCs/>
                <w:i/>
                <w:iCs/>
                <w:sz w:val="22"/>
                <w:szCs w:val="22"/>
                <w:lang w:val="sr-Cyrl-CS"/>
              </w:rPr>
            </w:pPr>
          </w:p>
        </w:tc>
        <w:tc>
          <w:tcPr>
            <w:tcW w:w="1440" w:type="dxa"/>
            <w:shd w:val="clear" w:color="auto" w:fill="D0CECE" w:themeFill="background2" w:themeFillShade="E6"/>
          </w:tcPr>
          <w:p w:rsidR="00DF785E" w:rsidRPr="00531768" w:rsidRDefault="00DF785E" w:rsidP="005C4CB2">
            <w:pPr>
              <w:autoSpaceDE w:val="0"/>
              <w:autoSpaceDN w:val="0"/>
              <w:adjustRightInd w:val="0"/>
              <w:rPr>
                <w:b/>
                <w:bCs/>
                <w:i/>
                <w:iCs/>
                <w:sz w:val="22"/>
                <w:szCs w:val="22"/>
                <w:lang w:val="sr-Cyrl-CS"/>
              </w:rPr>
            </w:pPr>
          </w:p>
        </w:tc>
        <w:tc>
          <w:tcPr>
            <w:tcW w:w="1430" w:type="dxa"/>
            <w:shd w:val="clear" w:color="auto" w:fill="D0CECE" w:themeFill="background2" w:themeFillShade="E6"/>
          </w:tcPr>
          <w:p w:rsidR="00DF785E" w:rsidRPr="00531768" w:rsidRDefault="00DF785E" w:rsidP="005C4CB2">
            <w:pPr>
              <w:autoSpaceDE w:val="0"/>
              <w:autoSpaceDN w:val="0"/>
              <w:adjustRightInd w:val="0"/>
              <w:rPr>
                <w:b/>
                <w:bCs/>
                <w:i/>
                <w:iCs/>
                <w:sz w:val="22"/>
                <w:szCs w:val="22"/>
                <w:lang w:val="sr-Cyrl-CS"/>
              </w:rPr>
            </w:pPr>
          </w:p>
        </w:tc>
        <w:tc>
          <w:tcPr>
            <w:tcW w:w="1108" w:type="dxa"/>
            <w:shd w:val="clear" w:color="auto" w:fill="D0CECE" w:themeFill="background2" w:themeFillShade="E6"/>
          </w:tcPr>
          <w:p w:rsidR="00DF785E" w:rsidRPr="00531768" w:rsidRDefault="00DF785E" w:rsidP="005C4CB2">
            <w:pPr>
              <w:autoSpaceDE w:val="0"/>
              <w:autoSpaceDN w:val="0"/>
              <w:adjustRightInd w:val="0"/>
              <w:rPr>
                <w:b/>
                <w:bCs/>
                <w:i/>
                <w:iCs/>
                <w:sz w:val="22"/>
                <w:szCs w:val="22"/>
                <w:lang w:val="sr-Cyrl-CS"/>
              </w:rPr>
            </w:pPr>
          </w:p>
        </w:tc>
      </w:tr>
      <w:tr w:rsidR="00DF785E" w:rsidRPr="00531768" w:rsidTr="005C4CB2">
        <w:tc>
          <w:tcPr>
            <w:tcW w:w="4428" w:type="dxa"/>
          </w:tcPr>
          <w:p w:rsidR="00DF785E" w:rsidRPr="00531768" w:rsidRDefault="00DF785E" w:rsidP="005C4CB2">
            <w:pPr>
              <w:autoSpaceDE w:val="0"/>
              <w:autoSpaceDN w:val="0"/>
              <w:adjustRightInd w:val="0"/>
              <w:rPr>
                <w:b/>
                <w:bCs/>
                <w:i/>
                <w:iCs/>
                <w:sz w:val="22"/>
                <w:szCs w:val="22"/>
                <w:lang w:val="sr-Cyrl-CS"/>
              </w:rPr>
            </w:pPr>
            <w:r w:rsidRPr="00531768">
              <w:rPr>
                <w:rFonts w:cs="Calibri"/>
                <w:sz w:val="22"/>
                <w:szCs w:val="22"/>
              </w:rPr>
              <w:t>Лична потрошња</w:t>
            </w:r>
          </w:p>
        </w:tc>
        <w:tc>
          <w:tcPr>
            <w:tcW w:w="1170" w:type="dxa"/>
          </w:tcPr>
          <w:p w:rsidR="00DF785E" w:rsidRPr="00372E4E" w:rsidRDefault="00DF785E" w:rsidP="005C4CB2">
            <w:pPr>
              <w:autoSpaceDE w:val="0"/>
              <w:autoSpaceDN w:val="0"/>
              <w:adjustRightInd w:val="0"/>
              <w:jc w:val="center"/>
              <w:rPr>
                <w:bCs/>
                <w:i/>
                <w:iCs/>
                <w:sz w:val="22"/>
                <w:szCs w:val="22"/>
              </w:rPr>
            </w:pPr>
            <w:r>
              <w:rPr>
                <w:bCs/>
                <w:i/>
                <w:iCs/>
                <w:sz w:val="22"/>
                <w:szCs w:val="22"/>
              </w:rPr>
              <w:t>3,5</w:t>
            </w:r>
          </w:p>
        </w:tc>
        <w:tc>
          <w:tcPr>
            <w:tcW w:w="1440" w:type="dxa"/>
          </w:tcPr>
          <w:p w:rsidR="00DF785E" w:rsidRPr="00372E4E" w:rsidRDefault="00DF785E" w:rsidP="005C4CB2">
            <w:pPr>
              <w:autoSpaceDE w:val="0"/>
              <w:autoSpaceDN w:val="0"/>
              <w:adjustRightInd w:val="0"/>
              <w:jc w:val="center"/>
              <w:rPr>
                <w:bCs/>
                <w:i/>
                <w:iCs/>
                <w:sz w:val="22"/>
                <w:szCs w:val="22"/>
              </w:rPr>
            </w:pPr>
            <w:r>
              <w:rPr>
                <w:bCs/>
                <w:i/>
                <w:iCs/>
                <w:sz w:val="22"/>
                <w:szCs w:val="22"/>
              </w:rPr>
              <w:t>3,3</w:t>
            </w:r>
          </w:p>
        </w:tc>
        <w:tc>
          <w:tcPr>
            <w:tcW w:w="1430" w:type="dxa"/>
          </w:tcPr>
          <w:p w:rsidR="00DF785E" w:rsidRPr="00372E4E" w:rsidRDefault="00DF785E" w:rsidP="005C4CB2">
            <w:pPr>
              <w:autoSpaceDE w:val="0"/>
              <w:autoSpaceDN w:val="0"/>
              <w:adjustRightInd w:val="0"/>
              <w:jc w:val="center"/>
              <w:rPr>
                <w:bCs/>
                <w:i/>
                <w:iCs/>
                <w:sz w:val="22"/>
                <w:szCs w:val="22"/>
              </w:rPr>
            </w:pPr>
            <w:r>
              <w:rPr>
                <w:bCs/>
                <w:i/>
                <w:iCs/>
                <w:sz w:val="22"/>
                <w:szCs w:val="22"/>
              </w:rPr>
              <w:t>3,2</w:t>
            </w:r>
          </w:p>
        </w:tc>
        <w:tc>
          <w:tcPr>
            <w:tcW w:w="1108" w:type="dxa"/>
          </w:tcPr>
          <w:p w:rsidR="00DF785E" w:rsidRPr="00372E4E" w:rsidRDefault="00DF785E" w:rsidP="005C4CB2">
            <w:pPr>
              <w:autoSpaceDE w:val="0"/>
              <w:autoSpaceDN w:val="0"/>
              <w:adjustRightInd w:val="0"/>
              <w:jc w:val="center"/>
              <w:rPr>
                <w:bCs/>
                <w:i/>
                <w:iCs/>
                <w:sz w:val="22"/>
                <w:szCs w:val="22"/>
              </w:rPr>
            </w:pPr>
            <w:r>
              <w:rPr>
                <w:bCs/>
                <w:i/>
                <w:iCs/>
                <w:sz w:val="22"/>
                <w:szCs w:val="22"/>
              </w:rPr>
              <w:t>3,1</w:t>
            </w:r>
          </w:p>
        </w:tc>
      </w:tr>
      <w:tr w:rsidR="00DF785E" w:rsidRPr="00531768" w:rsidTr="005C4CB2">
        <w:tc>
          <w:tcPr>
            <w:tcW w:w="4428" w:type="dxa"/>
          </w:tcPr>
          <w:p w:rsidR="00DF785E" w:rsidRPr="00531768" w:rsidRDefault="00DF785E" w:rsidP="005C4CB2">
            <w:pPr>
              <w:autoSpaceDE w:val="0"/>
              <w:autoSpaceDN w:val="0"/>
              <w:adjustRightInd w:val="0"/>
              <w:rPr>
                <w:b/>
                <w:bCs/>
                <w:i/>
                <w:iCs/>
                <w:sz w:val="22"/>
                <w:szCs w:val="22"/>
                <w:lang w:val="sr-Cyrl-CS"/>
              </w:rPr>
            </w:pPr>
            <w:r w:rsidRPr="00531768">
              <w:rPr>
                <w:rFonts w:cs="Calibri"/>
                <w:sz w:val="22"/>
                <w:szCs w:val="22"/>
              </w:rPr>
              <w:t>Државна потрошња</w:t>
            </w:r>
          </w:p>
        </w:tc>
        <w:tc>
          <w:tcPr>
            <w:tcW w:w="1170" w:type="dxa"/>
          </w:tcPr>
          <w:p w:rsidR="00DF785E" w:rsidRPr="00372E4E" w:rsidRDefault="00DF785E" w:rsidP="005C4CB2">
            <w:pPr>
              <w:autoSpaceDE w:val="0"/>
              <w:autoSpaceDN w:val="0"/>
              <w:adjustRightInd w:val="0"/>
              <w:jc w:val="center"/>
              <w:rPr>
                <w:bCs/>
                <w:i/>
                <w:iCs/>
                <w:sz w:val="22"/>
                <w:szCs w:val="22"/>
              </w:rPr>
            </w:pPr>
            <w:r>
              <w:rPr>
                <w:bCs/>
                <w:i/>
                <w:iCs/>
                <w:sz w:val="22"/>
                <w:szCs w:val="22"/>
              </w:rPr>
              <w:t>2,7</w:t>
            </w:r>
          </w:p>
        </w:tc>
        <w:tc>
          <w:tcPr>
            <w:tcW w:w="1440" w:type="dxa"/>
          </w:tcPr>
          <w:p w:rsidR="00DF785E" w:rsidRPr="00372E4E" w:rsidRDefault="00DF785E" w:rsidP="005C4CB2">
            <w:pPr>
              <w:autoSpaceDE w:val="0"/>
              <w:autoSpaceDN w:val="0"/>
              <w:adjustRightInd w:val="0"/>
              <w:jc w:val="center"/>
              <w:rPr>
                <w:bCs/>
                <w:i/>
                <w:iCs/>
                <w:sz w:val="22"/>
                <w:szCs w:val="22"/>
              </w:rPr>
            </w:pPr>
            <w:r>
              <w:rPr>
                <w:bCs/>
                <w:i/>
                <w:iCs/>
                <w:sz w:val="22"/>
                <w:szCs w:val="22"/>
              </w:rPr>
              <w:t>1,5</w:t>
            </w:r>
          </w:p>
        </w:tc>
        <w:tc>
          <w:tcPr>
            <w:tcW w:w="1430" w:type="dxa"/>
          </w:tcPr>
          <w:p w:rsidR="00DF785E" w:rsidRPr="00372E4E" w:rsidRDefault="00DF785E" w:rsidP="005C4CB2">
            <w:pPr>
              <w:autoSpaceDE w:val="0"/>
              <w:autoSpaceDN w:val="0"/>
              <w:adjustRightInd w:val="0"/>
              <w:jc w:val="center"/>
              <w:rPr>
                <w:bCs/>
                <w:i/>
                <w:iCs/>
                <w:sz w:val="22"/>
                <w:szCs w:val="22"/>
              </w:rPr>
            </w:pPr>
            <w:r>
              <w:rPr>
                <w:bCs/>
                <w:i/>
                <w:iCs/>
                <w:sz w:val="22"/>
                <w:szCs w:val="22"/>
              </w:rPr>
              <w:t>1,5</w:t>
            </w:r>
          </w:p>
        </w:tc>
        <w:tc>
          <w:tcPr>
            <w:tcW w:w="1108" w:type="dxa"/>
          </w:tcPr>
          <w:p w:rsidR="00DF785E" w:rsidRPr="00372E4E" w:rsidRDefault="00DF785E" w:rsidP="005C4CB2">
            <w:pPr>
              <w:autoSpaceDE w:val="0"/>
              <w:autoSpaceDN w:val="0"/>
              <w:adjustRightInd w:val="0"/>
              <w:jc w:val="center"/>
              <w:rPr>
                <w:bCs/>
                <w:i/>
                <w:iCs/>
                <w:sz w:val="22"/>
                <w:szCs w:val="22"/>
              </w:rPr>
            </w:pPr>
            <w:r>
              <w:rPr>
                <w:bCs/>
                <w:i/>
                <w:iCs/>
                <w:sz w:val="22"/>
                <w:szCs w:val="22"/>
              </w:rPr>
              <w:t>1,2</w:t>
            </w:r>
          </w:p>
        </w:tc>
      </w:tr>
      <w:tr w:rsidR="00DF785E" w:rsidRPr="00531768" w:rsidTr="005C4CB2">
        <w:tc>
          <w:tcPr>
            <w:tcW w:w="4428" w:type="dxa"/>
          </w:tcPr>
          <w:p w:rsidR="00DF785E" w:rsidRPr="00132F14" w:rsidRDefault="00DF785E" w:rsidP="005C4CB2">
            <w:pPr>
              <w:autoSpaceDE w:val="0"/>
              <w:autoSpaceDN w:val="0"/>
              <w:adjustRightInd w:val="0"/>
              <w:rPr>
                <w:b/>
                <w:bCs/>
                <w:i/>
                <w:iCs/>
                <w:sz w:val="22"/>
                <w:szCs w:val="22"/>
              </w:rPr>
            </w:pPr>
            <w:r>
              <w:rPr>
                <w:rFonts w:cs="Calibri"/>
                <w:sz w:val="22"/>
                <w:szCs w:val="22"/>
              </w:rPr>
              <w:t>Инвестиције у фиксни капитал</w:t>
            </w:r>
          </w:p>
        </w:tc>
        <w:tc>
          <w:tcPr>
            <w:tcW w:w="1170" w:type="dxa"/>
          </w:tcPr>
          <w:p w:rsidR="00DF785E" w:rsidRPr="00132F14" w:rsidRDefault="00DF785E" w:rsidP="005C4CB2">
            <w:pPr>
              <w:autoSpaceDE w:val="0"/>
              <w:autoSpaceDN w:val="0"/>
              <w:adjustRightInd w:val="0"/>
              <w:jc w:val="center"/>
              <w:rPr>
                <w:bCs/>
                <w:i/>
                <w:iCs/>
                <w:sz w:val="22"/>
                <w:szCs w:val="22"/>
              </w:rPr>
            </w:pPr>
            <w:r>
              <w:rPr>
                <w:bCs/>
                <w:i/>
                <w:iCs/>
                <w:sz w:val="22"/>
                <w:szCs w:val="22"/>
              </w:rPr>
              <w:t>6,7</w:t>
            </w:r>
          </w:p>
        </w:tc>
        <w:tc>
          <w:tcPr>
            <w:tcW w:w="1440" w:type="dxa"/>
          </w:tcPr>
          <w:p w:rsidR="00DF785E" w:rsidRPr="00132F14" w:rsidRDefault="00DF785E" w:rsidP="005C4CB2">
            <w:pPr>
              <w:autoSpaceDE w:val="0"/>
              <w:autoSpaceDN w:val="0"/>
              <w:adjustRightInd w:val="0"/>
              <w:jc w:val="center"/>
              <w:rPr>
                <w:bCs/>
                <w:i/>
                <w:iCs/>
                <w:sz w:val="22"/>
                <w:szCs w:val="22"/>
              </w:rPr>
            </w:pPr>
            <w:r>
              <w:rPr>
                <w:bCs/>
                <w:i/>
                <w:iCs/>
                <w:sz w:val="22"/>
                <w:szCs w:val="22"/>
              </w:rPr>
              <w:t>6,9</w:t>
            </w:r>
          </w:p>
        </w:tc>
        <w:tc>
          <w:tcPr>
            <w:tcW w:w="1430" w:type="dxa"/>
          </w:tcPr>
          <w:p w:rsidR="00DF785E" w:rsidRPr="00132F14" w:rsidRDefault="00DF785E" w:rsidP="005C4CB2">
            <w:pPr>
              <w:autoSpaceDE w:val="0"/>
              <w:autoSpaceDN w:val="0"/>
              <w:adjustRightInd w:val="0"/>
              <w:jc w:val="center"/>
              <w:rPr>
                <w:bCs/>
                <w:i/>
                <w:iCs/>
                <w:sz w:val="22"/>
                <w:szCs w:val="22"/>
              </w:rPr>
            </w:pPr>
            <w:r>
              <w:rPr>
                <w:bCs/>
                <w:i/>
                <w:iCs/>
                <w:sz w:val="22"/>
                <w:szCs w:val="22"/>
              </w:rPr>
              <w:t>7,0</w:t>
            </w:r>
          </w:p>
        </w:tc>
        <w:tc>
          <w:tcPr>
            <w:tcW w:w="1108" w:type="dxa"/>
          </w:tcPr>
          <w:p w:rsidR="00DF785E" w:rsidRPr="00132F14" w:rsidRDefault="00DF785E" w:rsidP="005C4CB2">
            <w:pPr>
              <w:autoSpaceDE w:val="0"/>
              <w:autoSpaceDN w:val="0"/>
              <w:adjustRightInd w:val="0"/>
              <w:jc w:val="center"/>
              <w:rPr>
                <w:bCs/>
                <w:i/>
                <w:iCs/>
                <w:sz w:val="22"/>
                <w:szCs w:val="22"/>
              </w:rPr>
            </w:pPr>
            <w:r>
              <w:rPr>
                <w:bCs/>
                <w:i/>
                <w:iCs/>
                <w:sz w:val="22"/>
                <w:szCs w:val="22"/>
              </w:rPr>
              <w:t>7,1</w:t>
            </w:r>
          </w:p>
        </w:tc>
      </w:tr>
      <w:tr w:rsidR="00DF785E" w:rsidRPr="00531768" w:rsidTr="005C4CB2">
        <w:tc>
          <w:tcPr>
            <w:tcW w:w="4428" w:type="dxa"/>
          </w:tcPr>
          <w:p w:rsidR="00DF785E" w:rsidRPr="00531768" w:rsidRDefault="00DF785E" w:rsidP="005C4CB2">
            <w:pPr>
              <w:autoSpaceDE w:val="0"/>
              <w:autoSpaceDN w:val="0"/>
              <w:adjustRightInd w:val="0"/>
              <w:rPr>
                <w:b/>
                <w:bCs/>
                <w:i/>
                <w:iCs/>
                <w:sz w:val="22"/>
                <w:szCs w:val="22"/>
                <w:lang w:val="sr-Cyrl-CS"/>
              </w:rPr>
            </w:pPr>
            <w:r>
              <w:rPr>
                <w:rFonts w:cs="Calibri"/>
                <w:b/>
                <w:sz w:val="22"/>
                <w:szCs w:val="22"/>
              </w:rPr>
              <w:t>Потрошачке цене</w:t>
            </w:r>
            <w:r w:rsidRPr="00531768">
              <w:rPr>
                <w:rFonts w:cs="Calibri"/>
                <w:b/>
                <w:sz w:val="22"/>
                <w:szCs w:val="22"/>
              </w:rPr>
              <w:t xml:space="preserve">, </w:t>
            </w:r>
            <w:r>
              <w:rPr>
                <w:rFonts w:cs="Calibri"/>
                <w:b/>
                <w:sz w:val="22"/>
                <w:szCs w:val="22"/>
                <w:lang w:val="sr-Cyrl-CS"/>
              </w:rPr>
              <w:t>просек</w:t>
            </w:r>
            <w:r w:rsidRPr="00531768">
              <w:rPr>
                <w:rFonts w:cs="Calibri"/>
                <w:b/>
                <w:sz w:val="22"/>
                <w:szCs w:val="22"/>
              </w:rPr>
              <w:t xml:space="preserve"> периода</w:t>
            </w:r>
          </w:p>
        </w:tc>
        <w:tc>
          <w:tcPr>
            <w:tcW w:w="1170" w:type="dxa"/>
          </w:tcPr>
          <w:p w:rsidR="00DF785E" w:rsidRPr="00531768" w:rsidRDefault="00DF785E" w:rsidP="005C4CB2">
            <w:pPr>
              <w:autoSpaceDE w:val="0"/>
              <w:autoSpaceDN w:val="0"/>
              <w:adjustRightInd w:val="0"/>
              <w:jc w:val="center"/>
              <w:rPr>
                <w:b/>
                <w:bCs/>
                <w:i/>
                <w:iCs/>
                <w:sz w:val="22"/>
                <w:szCs w:val="22"/>
                <w:lang w:val="sr-Cyrl-CS"/>
              </w:rPr>
            </w:pPr>
            <w:r>
              <w:rPr>
                <w:b/>
                <w:bCs/>
                <w:i/>
                <w:iCs/>
                <w:sz w:val="22"/>
                <w:szCs w:val="22"/>
              </w:rPr>
              <w:t>2</w:t>
            </w:r>
            <w:r w:rsidRPr="00531768">
              <w:rPr>
                <w:b/>
                <w:bCs/>
                <w:i/>
                <w:iCs/>
                <w:sz w:val="22"/>
                <w:szCs w:val="22"/>
                <w:lang w:val="sr-Cyrl-CS"/>
              </w:rPr>
              <w:t>,</w:t>
            </w:r>
            <w:r>
              <w:rPr>
                <w:b/>
                <w:bCs/>
                <w:i/>
                <w:iCs/>
                <w:sz w:val="22"/>
                <w:szCs w:val="22"/>
                <w:lang w:val="sr-Cyrl-CS"/>
              </w:rPr>
              <w:t>2</w:t>
            </w:r>
          </w:p>
        </w:tc>
        <w:tc>
          <w:tcPr>
            <w:tcW w:w="1440" w:type="dxa"/>
          </w:tcPr>
          <w:p w:rsidR="00DF785E" w:rsidRPr="00132F14" w:rsidRDefault="00DF785E" w:rsidP="005C4CB2">
            <w:pPr>
              <w:autoSpaceDE w:val="0"/>
              <w:autoSpaceDN w:val="0"/>
              <w:adjustRightInd w:val="0"/>
              <w:jc w:val="center"/>
              <w:rPr>
                <w:b/>
                <w:bCs/>
                <w:i/>
                <w:iCs/>
                <w:sz w:val="22"/>
                <w:szCs w:val="22"/>
              </w:rPr>
            </w:pPr>
            <w:r>
              <w:rPr>
                <w:b/>
                <w:bCs/>
                <w:i/>
                <w:iCs/>
                <w:sz w:val="22"/>
                <w:szCs w:val="22"/>
                <w:lang w:val="sr-Cyrl-CS"/>
              </w:rPr>
              <w:t>1</w:t>
            </w:r>
            <w:r w:rsidRPr="00531768">
              <w:rPr>
                <w:b/>
                <w:bCs/>
                <w:i/>
                <w:iCs/>
                <w:sz w:val="22"/>
                <w:szCs w:val="22"/>
                <w:lang w:val="sr-Cyrl-CS"/>
              </w:rPr>
              <w:t>,</w:t>
            </w:r>
            <w:r>
              <w:rPr>
                <w:b/>
                <w:bCs/>
                <w:i/>
                <w:iCs/>
                <w:sz w:val="22"/>
                <w:szCs w:val="22"/>
              </w:rPr>
              <w:t>9</w:t>
            </w:r>
          </w:p>
        </w:tc>
        <w:tc>
          <w:tcPr>
            <w:tcW w:w="1430" w:type="dxa"/>
          </w:tcPr>
          <w:p w:rsidR="00DF785E" w:rsidRPr="00132F14" w:rsidRDefault="00DF785E" w:rsidP="005C4CB2">
            <w:pPr>
              <w:autoSpaceDE w:val="0"/>
              <w:autoSpaceDN w:val="0"/>
              <w:adjustRightInd w:val="0"/>
              <w:jc w:val="center"/>
              <w:rPr>
                <w:b/>
                <w:bCs/>
                <w:i/>
                <w:iCs/>
                <w:sz w:val="22"/>
                <w:szCs w:val="22"/>
              </w:rPr>
            </w:pPr>
            <w:r>
              <w:rPr>
                <w:b/>
                <w:bCs/>
                <w:i/>
                <w:iCs/>
                <w:sz w:val="22"/>
                <w:szCs w:val="22"/>
              </w:rPr>
              <w:t>2,4</w:t>
            </w:r>
          </w:p>
        </w:tc>
        <w:tc>
          <w:tcPr>
            <w:tcW w:w="1108" w:type="dxa"/>
          </w:tcPr>
          <w:p w:rsidR="00DF785E" w:rsidRPr="00531768" w:rsidRDefault="00DF785E" w:rsidP="005C4CB2">
            <w:pPr>
              <w:autoSpaceDE w:val="0"/>
              <w:autoSpaceDN w:val="0"/>
              <w:adjustRightInd w:val="0"/>
              <w:jc w:val="center"/>
              <w:rPr>
                <w:b/>
                <w:bCs/>
                <w:i/>
                <w:iCs/>
                <w:sz w:val="22"/>
                <w:szCs w:val="22"/>
                <w:lang w:val="sr-Cyrl-CS"/>
              </w:rPr>
            </w:pPr>
            <w:r>
              <w:rPr>
                <w:b/>
                <w:bCs/>
                <w:i/>
                <w:iCs/>
                <w:sz w:val="22"/>
                <w:szCs w:val="22"/>
                <w:lang w:val="sr-Cyrl-CS"/>
              </w:rPr>
              <w:t>2,8</w:t>
            </w:r>
          </w:p>
        </w:tc>
      </w:tr>
      <w:tr w:rsidR="00DF785E" w:rsidRPr="00531768" w:rsidTr="005C4CB2">
        <w:tc>
          <w:tcPr>
            <w:tcW w:w="4428" w:type="dxa"/>
          </w:tcPr>
          <w:p w:rsidR="00DF785E" w:rsidRPr="00531768" w:rsidRDefault="00DF785E" w:rsidP="005C4CB2">
            <w:pPr>
              <w:autoSpaceDE w:val="0"/>
              <w:autoSpaceDN w:val="0"/>
              <w:adjustRightInd w:val="0"/>
              <w:rPr>
                <w:b/>
                <w:bCs/>
                <w:i/>
                <w:iCs/>
                <w:sz w:val="22"/>
                <w:szCs w:val="22"/>
                <w:lang w:val="sr-Cyrl-CS"/>
              </w:rPr>
            </w:pPr>
            <w:r w:rsidRPr="00531768">
              <w:rPr>
                <w:rFonts w:cs="Calibri"/>
                <w:sz w:val="22"/>
                <w:szCs w:val="22"/>
              </w:rPr>
              <w:t xml:space="preserve">Салдо </w:t>
            </w:r>
            <w:r>
              <w:rPr>
                <w:rFonts w:cs="Calibri"/>
                <w:sz w:val="22"/>
                <w:szCs w:val="22"/>
              </w:rPr>
              <w:t>текућег рачуна</w:t>
            </w:r>
            <w:r w:rsidRPr="00531768">
              <w:rPr>
                <w:rFonts w:cs="Calibri"/>
                <w:sz w:val="22"/>
                <w:szCs w:val="22"/>
              </w:rPr>
              <w:t>, у ЕУР, % БДП</w:t>
            </w:r>
          </w:p>
        </w:tc>
        <w:tc>
          <w:tcPr>
            <w:tcW w:w="1170" w:type="dxa"/>
          </w:tcPr>
          <w:p w:rsidR="00DF785E" w:rsidRPr="00531768" w:rsidRDefault="00DF785E" w:rsidP="005C4CB2">
            <w:pPr>
              <w:autoSpaceDE w:val="0"/>
              <w:autoSpaceDN w:val="0"/>
              <w:adjustRightInd w:val="0"/>
              <w:jc w:val="center"/>
              <w:rPr>
                <w:bCs/>
                <w:i/>
                <w:iCs/>
                <w:sz w:val="22"/>
                <w:szCs w:val="22"/>
                <w:lang w:val="sr-Cyrl-CS"/>
              </w:rPr>
            </w:pPr>
            <w:r>
              <w:rPr>
                <w:bCs/>
                <w:i/>
                <w:iCs/>
                <w:sz w:val="22"/>
                <w:szCs w:val="22"/>
                <w:lang w:val="sr-Cyrl-CS"/>
              </w:rPr>
              <w:t>-5,1</w:t>
            </w:r>
          </w:p>
        </w:tc>
        <w:tc>
          <w:tcPr>
            <w:tcW w:w="1440" w:type="dxa"/>
          </w:tcPr>
          <w:p w:rsidR="00DF785E" w:rsidRPr="00531768" w:rsidRDefault="00DF785E" w:rsidP="005C4CB2">
            <w:pPr>
              <w:autoSpaceDE w:val="0"/>
              <w:autoSpaceDN w:val="0"/>
              <w:adjustRightInd w:val="0"/>
              <w:jc w:val="center"/>
              <w:rPr>
                <w:bCs/>
                <w:i/>
                <w:iCs/>
                <w:sz w:val="22"/>
                <w:szCs w:val="22"/>
                <w:lang w:val="sr-Cyrl-CS"/>
              </w:rPr>
            </w:pPr>
            <w:r>
              <w:rPr>
                <w:bCs/>
                <w:i/>
                <w:iCs/>
                <w:sz w:val="22"/>
                <w:szCs w:val="22"/>
                <w:lang w:val="sr-Cyrl-CS"/>
              </w:rPr>
              <w:t>-4,7</w:t>
            </w:r>
          </w:p>
        </w:tc>
        <w:tc>
          <w:tcPr>
            <w:tcW w:w="1430" w:type="dxa"/>
          </w:tcPr>
          <w:p w:rsidR="00DF785E" w:rsidRPr="00531768" w:rsidRDefault="00DF785E" w:rsidP="005C4CB2">
            <w:pPr>
              <w:autoSpaceDE w:val="0"/>
              <w:autoSpaceDN w:val="0"/>
              <w:adjustRightInd w:val="0"/>
              <w:jc w:val="center"/>
              <w:rPr>
                <w:bCs/>
                <w:i/>
                <w:iCs/>
                <w:sz w:val="22"/>
                <w:szCs w:val="22"/>
                <w:lang w:val="sr-Cyrl-CS"/>
              </w:rPr>
            </w:pPr>
            <w:r>
              <w:rPr>
                <w:bCs/>
                <w:i/>
                <w:iCs/>
                <w:sz w:val="22"/>
                <w:szCs w:val="22"/>
                <w:lang w:val="sr-Cyrl-CS"/>
              </w:rPr>
              <w:t>-4,4</w:t>
            </w:r>
          </w:p>
        </w:tc>
        <w:tc>
          <w:tcPr>
            <w:tcW w:w="1108" w:type="dxa"/>
          </w:tcPr>
          <w:p w:rsidR="00DF785E" w:rsidRPr="00531768" w:rsidRDefault="00DF785E" w:rsidP="005C4CB2">
            <w:pPr>
              <w:autoSpaceDE w:val="0"/>
              <w:autoSpaceDN w:val="0"/>
              <w:adjustRightInd w:val="0"/>
              <w:ind w:firstLine="262"/>
              <w:jc w:val="right"/>
              <w:rPr>
                <w:bCs/>
                <w:i/>
                <w:iCs/>
                <w:sz w:val="22"/>
                <w:szCs w:val="22"/>
                <w:lang w:val="sr-Cyrl-CS"/>
              </w:rPr>
            </w:pPr>
            <w:r>
              <w:rPr>
                <w:bCs/>
                <w:i/>
                <w:iCs/>
                <w:sz w:val="22"/>
                <w:szCs w:val="22"/>
                <w:lang w:val="sr-Cyrl-CS"/>
              </w:rPr>
              <w:t>-4,3</w:t>
            </w:r>
          </w:p>
        </w:tc>
      </w:tr>
    </w:tbl>
    <w:p w:rsidR="00DF785E" w:rsidRDefault="00DF785E" w:rsidP="00DF785E">
      <w:pPr>
        <w:autoSpaceDE w:val="0"/>
        <w:autoSpaceDN w:val="0"/>
        <w:adjustRightInd w:val="0"/>
        <w:rPr>
          <w:b/>
          <w:bCs/>
        </w:rPr>
      </w:pPr>
      <w:r w:rsidRPr="00531768">
        <w:rPr>
          <w:b/>
          <w:bCs/>
        </w:rPr>
        <w:t>Извор: МФИН</w:t>
      </w:r>
    </w:p>
    <w:p w:rsidR="0006389F" w:rsidRDefault="0006389F" w:rsidP="00401176">
      <w:pPr>
        <w:autoSpaceDE w:val="0"/>
        <w:autoSpaceDN w:val="0"/>
        <w:adjustRightInd w:val="0"/>
        <w:rPr>
          <w:bCs/>
          <w:sz w:val="24"/>
          <w:szCs w:val="24"/>
        </w:rPr>
      </w:pPr>
    </w:p>
    <w:p w:rsidR="00401176" w:rsidRPr="001C620E" w:rsidRDefault="00401176" w:rsidP="00401176">
      <w:pPr>
        <w:autoSpaceDE w:val="0"/>
        <w:autoSpaceDN w:val="0"/>
        <w:adjustRightInd w:val="0"/>
        <w:rPr>
          <w:bCs/>
          <w:sz w:val="24"/>
          <w:szCs w:val="24"/>
          <w:lang w:val="sr-Cyrl-CS"/>
        </w:rPr>
      </w:pPr>
      <w:r w:rsidRPr="001C620E">
        <w:rPr>
          <w:bCs/>
          <w:sz w:val="24"/>
          <w:szCs w:val="24"/>
        </w:rPr>
        <w:t>У складу са подацима о реализацији прихода у претходним годинама, планираним</w:t>
      </w:r>
      <w:r w:rsidRPr="001C620E">
        <w:rPr>
          <w:bCs/>
          <w:sz w:val="24"/>
          <w:szCs w:val="24"/>
          <w:lang w:val="sr-Cyrl-CS"/>
        </w:rPr>
        <w:t xml:space="preserve"> </w:t>
      </w:r>
      <w:r w:rsidRPr="001C620E">
        <w:rPr>
          <w:bCs/>
          <w:sz w:val="24"/>
          <w:szCs w:val="24"/>
        </w:rPr>
        <w:t xml:space="preserve">приходима и примањима из Одлуке о буџету </w:t>
      </w:r>
      <w:r w:rsidRPr="001C620E">
        <w:rPr>
          <w:bCs/>
          <w:sz w:val="24"/>
          <w:szCs w:val="24"/>
          <w:lang w:val="sr-Cyrl-CS"/>
        </w:rPr>
        <w:t>Општине Владичин Хан</w:t>
      </w:r>
      <w:r w:rsidRPr="001C620E">
        <w:rPr>
          <w:bCs/>
          <w:sz w:val="24"/>
          <w:szCs w:val="24"/>
        </w:rPr>
        <w:t xml:space="preserve"> за 201</w:t>
      </w:r>
      <w:r w:rsidR="00DF785E">
        <w:rPr>
          <w:bCs/>
          <w:sz w:val="24"/>
          <w:szCs w:val="24"/>
          <w:lang w:val="sr-Cyrl-CS"/>
        </w:rPr>
        <w:t>9</w:t>
      </w:r>
      <w:r w:rsidRPr="001C620E">
        <w:rPr>
          <w:bCs/>
          <w:sz w:val="24"/>
          <w:szCs w:val="24"/>
        </w:rPr>
        <w:t xml:space="preserve">. </w:t>
      </w:r>
      <w:r w:rsidRPr="001C620E">
        <w:rPr>
          <w:bCs/>
          <w:sz w:val="24"/>
          <w:szCs w:val="24"/>
          <w:lang w:val="sr-Cyrl-CS"/>
        </w:rPr>
        <w:t>г</w:t>
      </w:r>
      <w:r w:rsidRPr="001C620E">
        <w:rPr>
          <w:bCs/>
          <w:sz w:val="24"/>
          <w:szCs w:val="24"/>
        </w:rPr>
        <w:t>одину, као</w:t>
      </w:r>
      <w:r w:rsidRPr="001C620E">
        <w:rPr>
          <w:bCs/>
          <w:sz w:val="24"/>
          <w:szCs w:val="24"/>
          <w:lang w:val="sr-Cyrl-CS"/>
        </w:rPr>
        <w:t xml:space="preserve"> </w:t>
      </w:r>
      <w:r w:rsidRPr="001C620E">
        <w:rPr>
          <w:bCs/>
          <w:sz w:val="24"/>
          <w:szCs w:val="24"/>
        </w:rPr>
        <w:t>и параметрима датим у Фискалној стратегији за 201</w:t>
      </w:r>
      <w:r w:rsidR="00DF785E">
        <w:rPr>
          <w:bCs/>
          <w:sz w:val="24"/>
          <w:szCs w:val="24"/>
          <w:lang w:val="sr-Cyrl-CS"/>
        </w:rPr>
        <w:t>9</w:t>
      </w:r>
      <w:r w:rsidRPr="001C620E">
        <w:rPr>
          <w:bCs/>
          <w:sz w:val="24"/>
          <w:szCs w:val="24"/>
        </w:rPr>
        <w:t>. са пројекцијама за 20</w:t>
      </w:r>
      <w:r w:rsidR="00DF785E">
        <w:rPr>
          <w:bCs/>
          <w:sz w:val="24"/>
          <w:szCs w:val="24"/>
        </w:rPr>
        <w:t>20</w:t>
      </w:r>
      <w:r w:rsidRPr="001C620E">
        <w:rPr>
          <w:bCs/>
          <w:sz w:val="24"/>
          <w:szCs w:val="24"/>
        </w:rPr>
        <w:t>. и 20</w:t>
      </w:r>
      <w:r>
        <w:rPr>
          <w:bCs/>
          <w:sz w:val="24"/>
          <w:szCs w:val="24"/>
          <w:lang w:val="sr-Cyrl-CS"/>
        </w:rPr>
        <w:t>2</w:t>
      </w:r>
      <w:r w:rsidR="00DF785E">
        <w:rPr>
          <w:bCs/>
          <w:sz w:val="24"/>
          <w:szCs w:val="24"/>
          <w:lang w:val="sr-Cyrl-CS"/>
        </w:rPr>
        <w:t>1</w:t>
      </w:r>
      <w:r w:rsidRPr="001C620E">
        <w:rPr>
          <w:bCs/>
          <w:sz w:val="24"/>
          <w:szCs w:val="24"/>
        </w:rPr>
        <w:t>. годину,</w:t>
      </w:r>
      <w:r w:rsidRPr="001C620E">
        <w:rPr>
          <w:bCs/>
          <w:sz w:val="24"/>
          <w:szCs w:val="24"/>
          <w:lang w:val="sr-Cyrl-CS"/>
        </w:rPr>
        <w:t xml:space="preserve"> </w:t>
      </w:r>
      <w:r w:rsidRPr="001C620E">
        <w:rPr>
          <w:bCs/>
          <w:sz w:val="24"/>
          <w:szCs w:val="24"/>
        </w:rPr>
        <w:t xml:space="preserve">израђена је пројекција буџетских прихода и примања у буџету </w:t>
      </w:r>
      <w:r w:rsidRPr="001C620E">
        <w:rPr>
          <w:bCs/>
          <w:sz w:val="24"/>
          <w:szCs w:val="24"/>
          <w:lang w:val="sr-Cyrl-CS"/>
        </w:rPr>
        <w:t>Општине</w:t>
      </w:r>
      <w:r w:rsidRPr="001C620E">
        <w:rPr>
          <w:bCs/>
          <w:sz w:val="24"/>
          <w:szCs w:val="24"/>
        </w:rPr>
        <w:t xml:space="preserve"> за </w:t>
      </w:r>
      <w:r>
        <w:rPr>
          <w:bCs/>
          <w:sz w:val="24"/>
          <w:szCs w:val="24"/>
          <w:lang w:val="sr-Cyrl-CS"/>
        </w:rPr>
        <w:t>наредни период</w:t>
      </w:r>
      <w:r w:rsidRPr="001C620E">
        <w:rPr>
          <w:bCs/>
          <w:sz w:val="24"/>
          <w:szCs w:val="24"/>
        </w:rPr>
        <w:t>:</w:t>
      </w:r>
    </w:p>
    <w:p w:rsidR="00DF785E" w:rsidRPr="00DF785E" w:rsidRDefault="00DF785E" w:rsidP="00DF785E">
      <w:pPr>
        <w:autoSpaceDE w:val="0"/>
        <w:autoSpaceDN w:val="0"/>
        <w:adjustRightInd w:val="0"/>
        <w:rPr>
          <w:b/>
          <w:bCs/>
          <w:i/>
          <w:iCs/>
          <w:lang w:val="sr-Cyrl-CS"/>
        </w:rPr>
      </w:pPr>
      <w:r w:rsidRPr="00DF785E">
        <w:rPr>
          <w:b/>
          <w:bCs/>
        </w:rPr>
        <w:t>Табела-</w:t>
      </w:r>
      <w:r w:rsidRPr="00DF785E">
        <w:rPr>
          <w:b/>
          <w:bCs/>
          <w:i/>
          <w:iCs/>
        </w:rPr>
        <w:t xml:space="preserve">Пројекција прихода и примања у периоду од 2020. до 2022. </w:t>
      </w:r>
      <w:r w:rsidRPr="00DF785E">
        <w:rPr>
          <w:b/>
          <w:bCs/>
          <w:i/>
          <w:iCs/>
          <w:lang w:val="sr-Cyrl-CS"/>
        </w:rPr>
        <w:t>г</w:t>
      </w:r>
      <w:r w:rsidRPr="00DF785E">
        <w:rPr>
          <w:b/>
          <w:bCs/>
          <w:i/>
          <w:iCs/>
        </w:rPr>
        <w:t>одине</w:t>
      </w:r>
      <w:r w:rsidRPr="00DF785E">
        <w:rPr>
          <w:b/>
          <w:bCs/>
          <w:i/>
          <w:iCs/>
          <w:lang w:val="sr-Cyrl-CS"/>
        </w:rPr>
        <w:t xml:space="preserve"> (у хиљадама динара)</w:t>
      </w:r>
    </w:p>
    <w:tbl>
      <w:tblPr>
        <w:tblStyle w:val="TableGrid"/>
        <w:tblW w:w="9831" w:type="dxa"/>
        <w:tblInd w:w="-72" w:type="dxa"/>
        <w:tblLayout w:type="fixed"/>
        <w:tblLook w:val="04A0"/>
      </w:tblPr>
      <w:tblGrid>
        <w:gridCol w:w="3441"/>
        <w:gridCol w:w="1170"/>
        <w:gridCol w:w="1350"/>
        <w:gridCol w:w="1350"/>
        <w:gridCol w:w="1260"/>
        <w:gridCol w:w="1260"/>
      </w:tblGrid>
      <w:tr w:rsidR="00DF785E" w:rsidRPr="00DF785E" w:rsidTr="00DF785E">
        <w:trPr>
          <w:trHeight w:val="773"/>
        </w:trPr>
        <w:tc>
          <w:tcPr>
            <w:tcW w:w="3441" w:type="dxa"/>
            <w:vAlign w:val="bottom"/>
          </w:tcPr>
          <w:p w:rsidR="00DF785E" w:rsidRPr="00DF785E" w:rsidRDefault="00DF785E" w:rsidP="005C4CB2">
            <w:pPr>
              <w:autoSpaceDE w:val="0"/>
              <w:autoSpaceDN w:val="0"/>
              <w:adjustRightInd w:val="0"/>
              <w:jc w:val="center"/>
              <w:rPr>
                <w:b/>
                <w:bCs/>
                <w:sz w:val="22"/>
                <w:szCs w:val="22"/>
                <w:lang w:val="sr-Cyrl-CS"/>
              </w:rPr>
            </w:pPr>
            <w:r w:rsidRPr="00DF785E">
              <w:rPr>
                <w:b/>
                <w:bCs/>
                <w:sz w:val="22"/>
                <w:szCs w:val="22"/>
              </w:rPr>
              <w:t>ПРИХОДИ И ПРИМАЊА</w:t>
            </w:r>
          </w:p>
        </w:tc>
        <w:tc>
          <w:tcPr>
            <w:tcW w:w="1170" w:type="dxa"/>
            <w:vAlign w:val="bottom"/>
          </w:tcPr>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2018.</w:t>
            </w:r>
          </w:p>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Оства</w:t>
            </w:r>
            <w:r>
              <w:rPr>
                <w:b/>
                <w:bCs/>
                <w:sz w:val="22"/>
                <w:szCs w:val="22"/>
                <w:lang w:val="sr-Cyrl-CS"/>
              </w:rPr>
              <w:t xml:space="preserve">- </w:t>
            </w:r>
            <w:r w:rsidRPr="00DF785E">
              <w:rPr>
                <w:b/>
                <w:bCs/>
                <w:sz w:val="22"/>
                <w:szCs w:val="22"/>
                <w:lang w:val="sr-Cyrl-CS"/>
              </w:rPr>
              <w:t>рење</w:t>
            </w:r>
          </w:p>
        </w:tc>
        <w:tc>
          <w:tcPr>
            <w:tcW w:w="1350" w:type="dxa"/>
            <w:vAlign w:val="bottom"/>
          </w:tcPr>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2019.</w:t>
            </w:r>
          </w:p>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процена</w:t>
            </w:r>
          </w:p>
        </w:tc>
        <w:tc>
          <w:tcPr>
            <w:tcW w:w="1350" w:type="dxa"/>
            <w:vAlign w:val="bottom"/>
          </w:tcPr>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2020.</w:t>
            </w:r>
          </w:p>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Пројекција</w:t>
            </w:r>
          </w:p>
        </w:tc>
        <w:tc>
          <w:tcPr>
            <w:tcW w:w="1260" w:type="dxa"/>
            <w:vAlign w:val="bottom"/>
          </w:tcPr>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2021.</w:t>
            </w:r>
          </w:p>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Пројекција</w:t>
            </w:r>
          </w:p>
        </w:tc>
        <w:tc>
          <w:tcPr>
            <w:tcW w:w="1260" w:type="dxa"/>
            <w:vAlign w:val="bottom"/>
          </w:tcPr>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2022.</w:t>
            </w:r>
          </w:p>
          <w:p w:rsidR="00DF785E" w:rsidRPr="00DF785E" w:rsidRDefault="00DF785E" w:rsidP="005C4CB2">
            <w:pPr>
              <w:autoSpaceDE w:val="0"/>
              <w:autoSpaceDN w:val="0"/>
              <w:adjustRightInd w:val="0"/>
              <w:ind w:hanging="39"/>
              <w:jc w:val="center"/>
              <w:rPr>
                <w:b/>
                <w:bCs/>
                <w:sz w:val="22"/>
                <w:szCs w:val="22"/>
                <w:lang w:val="sr-Cyrl-CS"/>
              </w:rPr>
            </w:pPr>
            <w:r w:rsidRPr="00DF785E">
              <w:rPr>
                <w:b/>
                <w:bCs/>
                <w:sz w:val="22"/>
                <w:szCs w:val="22"/>
                <w:lang w:val="sr-Cyrl-CS"/>
              </w:rPr>
              <w:t>Пројекција</w:t>
            </w:r>
          </w:p>
        </w:tc>
      </w:tr>
      <w:tr w:rsidR="00DF785E" w:rsidRPr="00DF785E" w:rsidTr="00DF785E">
        <w:trPr>
          <w:trHeight w:val="493"/>
        </w:trPr>
        <w:tc>
          <w:tcPr>
            <w:tcW w:w="3441" w:type="dxa"/>
            <w:vAlign w:val="bottom"/>
          </w:tcPr>
          <w:p w:rsidR="00DF785E" w:rsidRPr="00DF785E" w:rsidRDefault="00DF785E" w:rsidP="005C4CB2">
            <w:pPr>
              <w:autoSpaceDE w:val="0"/>
              <w:autoSpaceDN w:val="0"/>
              <w:adjustRightInd w:val="0"/>
              <w:jc w:val="center"/>
              <w:rPr>
                <w:b/>
                <w:bCs/>
                <w:sz w:val="22"/>
                <w:szCs w:val="22"/>
                <w:lang w:val="sr-Cyrl-CS"/>
              </w:rPr>
            </w:pPr>
            <w:r w:rsidRPr="00DF785E">
              <w:rPr>
                <w:b/>
                <w:bCs/>
                <w:sz w:val="22"/>
                <w:szCs w:val="22"/>
              </w:rPr>
              <w:t xml:space="preserve">1. </w:t>
            </w:r>
            <w:r w:rsidRPr="00DF785E">
              <w:rPr>
                <w:b/>
                <w:bCs/>
                <w:sz w:val="22"/>
                <w:szCs w:val="22"/>
                <w:lang w:val="sr-Cyrl-CS"/>
              </w:rPr>
              <w:t>П</w:t>
            </w:r>
            <w:r w:rsidRPr="00DF785E">
              <w:rPr>
                <w:b/>
                <w:bCs/>
                <w:sz w:val="22"/>
                <w:szCs w:val="22"/>
              </w:rPr>
              <w:t>орези</w:t>
            </w:r>
          </w:p>
        </w:tc>
        <w:tc>
          <w:tcPr>
            <w:tcW w:w="1170" w:type="dxa"/>
            <w:vAlign w:val="bottom"/>
          </w:tcPr>
          <w:p w:rsidR="00DF785E" w:rsidRPr="00DF785E" w:rsidRDefault="00DF785E" w:rsidP="005C4CB2">
            <w:pPr>
              <w:autoSpaceDE w:val="0"/>
              <w:autoSpaceDN w:val="0"/>
              <w:adjustRightInd w:val="0"/>
              <w:ind w:firstLine="141"/>
              <w:jc w:val="right"/>
              <w:rPr>
                <w:b/>
                <w:bCs/>
                <w:sz w:val="22"/>
                <w:szCs w:val="22"/>
                <w:lang w:val="sr-Cyrl-CS"/>
              </w:rPr>
            </w:pPr>
            <w:r w:rsidRPr="00DF785E">
              <w:rPr>
                <w:b/>
                <w:bCs/>
                <w:sz w:val="22"/>
                <w:szCs w:val="22"/>
                <w:lang w:val="sr-Cyrl-CS"/>
              </w:rPr>
              <w:t>232</w:t>
            </w:r>
            <w:r w:rsidRPr="00DF785E">
              <w:rPr>
                <w:b/>
                <w:bCs/>
                <w:sz w:val="22"/>
                <w:szCs w:val="22"/>
              </w:rPr>
              <w:t>.</w:t>
            </w:r>
            <w:r w:rsidRPr="00DF785E">
              <w:rPr>
                <w:b/>
                <w:bCs/>
                <w:sz w:val="22"/>
                <w:szCs w:val="22"/>
                <w:lang w:val="sr-Cyrl-CS"/>
              </w:rPr>
              <w:t>404</w:t>
            </w:r>
          </w:p>
        </w:tc>
        <w:tc>
          <w:tcPr>
            <w:tcW w:w="1350" w:type="dxa"/>
            <w:vAlign w:val="bottom"/>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264.000</w:t>
            </w:r>
          </w:p>
        </w:tc>
        <w:tc>
          <w:tcPr>
            <w:tcW w:w="1350" w:type="dxa"/>
            <w:vAlign w:val="bottom"/>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283.800</w:t>
            </w:r>
          </w:p>
        </w:tc>
        <w:tc>
          <w:tcPr>
            <w:tcW w:w="1260" w:type="dxa"/>
            <w:vAlign w:val="bottom"/>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304.670</w:t>
            </w:r>
          </w:p>
        </w:tc>
        <w:tc>
          <w:tcPr>
            <w:tcW w:w="1260" w:type="dxa"/>
            <w:vAlign w:val="bottom"/>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326.600</w:t>
            </w:r>
          </w:p>
        </w:tc>
      </w:tr>
      <w:tr w:rsidR="00DF785E" w:rsidRPr="00DF785E" w:rsidTr="00DF785E">
        <w:trPr>
          <w:trHeight w:val="683"/>
        </w:trPr>
        <w:tc>
          <w:tcPr>
            <w:tcW w:w="3441" w:type="dxa"/>
            <w:vAlign w:val="bottom"/>
          </w:tcPr>
          <w:p w:rsidR="00DF785E" w:rsidRPr="00DF785E" w:rsidRDefault="00DF785E" w:rsidP="005C4CB2">
            <w:pPr>
              <w:autoSpaceDE w:val="0"/>
              <w:autoSpaceDN w:val="0"/>
              <w:adjustRightInd w:val="0"/>
              <w:ind w:firstLine="72"/>
              <w:jc w:val="left"/>
              <w:rPr>
                <w:b/>
                <w:bCs/>
                <w:sz w:val="22"/>
                <w:szCs w:val="22"/>
                <w:lang w:val="sr-Cyrl-CS"/>
              </w:rPr>
            </w:pPr>
            <w:r w:rsidRPr="00DF785E">
              <w:rPr>
                <w:i/>
                <w:iCs/>
                <w:sz w:val="22"/>
                <w:szCs w:val="22"/>
              </w:rPr>
              <w:t>1.1. Порез на доходак,</w:t>
            </w:r>
            <w:r w:rsidRPr="00DF785E">
              <w:rPr>
                <w:i/>
                <w:iCs/>
                <w:sz w:val="22"/>
                <w:szCs w:val="22"/>
                <w:lang w:val="sr-Cyrl-CS"/>
              </w:rPr>
              <w:t xml:space="preserve"> </w:t>
            </w:r>
            <w:r w:rsidRPr="00DF785E">
              <w:rPr>
                <w:i/>
                <w:iCs/>
                <w:sz w:val="22"/>
                <w:szCs w:val="22"/>
              </w:rPr>
              <w:t>добит и капиталне</w:t>
            </w:r>
            <w:r w:rsidRPr="00DF785E">
              <w:rPr>
                <w:i/>
                <w:iCs/>
                <w:sz w:val="22"/>
                <w:szCs w:val="22"/>
                <w:lang w:val="sr-Cyrl-CS"/>
              </w:rPr>
              <w:t xml:space="preserve"> </w:t>
            </w:r>
            <w:r w:rsidRPr="00DF785E">
              <w:rPr>
                <w:i/>
                <w:iCs/>
                <w:sz w:val="22"/>
                <w:szCs w:val="22"/>
              </w:rPr>
              <w:t>добитке</w:t>
            </w:r>
          </w:p>
        </w:tc>
        <w:tc>
          <w:tcPr>
            <w:tcW w:w="117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188.219</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220.000</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236.500</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254.000</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272.300</w:t>
            </w:r>
          </w:p>
        </w:tc>
      </w:tr>
      <w:tr w:rsidR="00DF785E" w:rsidRPr="00DF785E" w:rsidTr="00DF785E">
        <w:trPr>
          <w:trHeight w:val="440"/>
        </w:trPr>
        <w:tc>
          <w:tcPr>
            <w:tcW w:w="3441" w:type="dxa"/>
            <w:vAlign w:val="bottom"/>
          </w:tcPr>
          <w:p w:rsidR="00DF785E" w:rsidRPr="00DF785E" w:rsidRDefault="00DF785E" w:rsidP="005C4CB2">
            <w:pPr>
              <w:autoSpaceDE w:val="0"/>
              <w:autoSpaceDN w:val="0"/>
              <w:adjustRightInd w:val="0"/>
              <w:ind w:firstLine="72"/>
              <w:jc w:val="left"/>
              <w:rPr>
                <w:b/>
                <w:bCs/>
                <w:sz w:val="22"/>
                <w:szCs w:val="22"/>
                <w:lang w:val="sr-Cyrl-CS"/>
              </w:rPr>
            </w:pPr>
            <w:r w:rsidRPr="00DF785E">
              <w:rPr>
                <w:i/>
                <w:iCs/>
                <w:sz w:val="22"/>
                <w:szCs w:val="22"/>
              </w:rPr>
              <w:t>1.2. Порез на</w:t>
            </w:r>
            <w:r w:rsidRPr="00DF785E">
              <w:rPr>
                <w:i/>
                <w:iCs/>
                <w:sz w:val="22"/>
                <w:szCs w:val="22"/>
                <w:lang w:val="sr-Cyrl-CS"/>
              </w:rPr>
              <w:t xml:space="preserve"> и</w:t>
            </w:r>
            <w:r w:rsidRPr="00DF785E">
              <w:rPr>
                <w:i/>
                <w:iCs/>
                <w:sz w:val="22"/>
                <w:szCs w:val="22"/>
              </w:rPr>
              <w:t>мовину</w:t>
            </w:r>
          </w:p>
        </w:tc>
        <w:tc>
          <w:tcPr>
            <w:tcW w:w="117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26.041</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27.000</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29.025</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31.100</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33.300</w:t>
            </w:r>
          </w:p>
        </w:tc>
      </w:tr>
      <w:tr w:rsidR="00DF785E" w:rsidRPr="00DF785E" w:rsidTr="00DF785E">
        <w:trPr>
          <w:trHeight w:val="350"/>
        </w:trPr>
        <w:tc>
          <w:tcPr>
            <w:tcW w:w="3441" w:type="dxa"/>
            <w:vAlign w:val="bottom"/>
          </w:tcPr>
          <w:p w:rsidR="00DF785E" w:rsidRPr="00DF785E" w:rsidRDefault="00DF785E" w:rsidP="005C4CB2">
            <w:pPr>
              <w:autoSpaceDE w:val="0"/>
              <w:autoSpaceDN w:val="0"/>
              <w:adjustRightInd w:val="0"/>
              <w:ind w:firstLine="72"/>
              <w:jc w:val="left"/>
              <w:rPr>
                <w:b/>
                <w:bCs/>
                <w:sz w:val="22"/>
                <w:szCs w:val="22"/>
                <w:lang w:val="sr-Cyrl-CS"/>
              </w:rPr>
            </w:pPr>
            <w:r w:rsidRPr="00DF785E">
              <w:rPr>
                <w:i/>
                <w:iCs/>
                <w:sz w:val="22"/>
                <w:szCs w:val="22"/>
              </w:rPr>
              <w:t>1.3. Порез на добра и услуге</w:t>
            </w:r>
          </w:p>
        </w:tc>
        <w:tc>
          <w:tcPr>
            <w:tcW w:w="117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9.399</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10.000</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10.750</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11.500</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12.300</w:t>
            </w:r>
          </w:p>
        </w:tc>
      </w:tr>
      <w:tr w:rsidR="00DF785E" w:rsidRPr="00DF785E" w:rsidTr="00DF785E">
        <w:trPr>
          <w:trHeight w:val="350"/>
        </w:trPr>
        <w:tc>
          <w:tcPr>
            <w:tcW w:w="3441" w:type="dxa"/>
            <w:vAlign w:val="bottom"/>
          </w:tcPr>
          <w:p w:rsidR="00DF785E" w:rsidRPr="00DF785E" w:rsidRDefault="00DF785E" w:rsidP="005C4CB2">
            <w:pPr>
              <w:autoSpaceDE w:val="0"/>
              <w:autoSpaceDN w:val="0"/>
              <w:adjustRightInd w:val="0"/>
              <w:ind w:firstLine="72"/>
              <w:jc w:val="left"/>
              <w:rPr>
                <w:b/>
                <w:bCs/>
                <w:sz w:val="22"/>
                <w:szCs w:val="22"/>
                <w:lang w:val="sr-Cyrl-CS"/>
              </w:rPr>
            </w:pPr>
            <w:r w:rsidRPr="00DF785E">
              <w:rPr>
                <w:i/>
                <w:iCs/>
                <w:sz w:val="22"/>
                <w:szCs w:val="22"/>
              </w:rPr>
              <w:t>1.4. Други порези</w:t>
            </w:r>
          </w:p>
        </w:tc>
        <w:tc>
          <w:tcPr>
            <w:tcW w:w="117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8.745</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7.000</w:t>
            </w:r>
          </w:p>
        </w:tc>
        <w:tc>
          <w:tcPr>
            <w:tcW w:w="135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7.525</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8.070</w:t>
            </w:r>
          </w:p>
        </w:tc>
        <w:tc>
          <w:tcPr>
            <w:tcW w:w="1260" w:type="dxa"/>
            <w:vAlign w:val="center"/>
          </w:tcPr>
          <w:p w:rsidR="00DF785E" w:rsidRPr="00DF785E" w:rsidRDefault="00DF785E" w:rsidP="005C4CB2">
            <w:pPr>
              <w:autoSpaceDE w:val="0"/>
              <w:autoSpaceDN w:val="0"/>
              <w:adjustRightInd w:val="0"/>
              <w:ind w:firstLine="141"/>
              <w:jc w:val="right"/>
              <w:rPr>
                <w:bCs/>
                <w:sz w:val="22"/>
                <w:szCs w:val="22"/>
              </w:rPr>
            </w:pPr>
            <w:r w:rsidRPr="00DF785E">
              <w:rPr>
                <w:bCs/>
                <w:sz w:val="22"/>
                <w:szCs w:val="22"/>
              </w:rPr>
              <w:t>8.700</w:t>
            </w:r>
          </w:p>
        </w:tc>
      </w:tr>
      <w:tr w:rsidR="00DF785E" w:rsidRPr="00DF785E" w:rsidTr="0006389F">
        <w:trPr>
          <w:trHeight w:val="590"/>
        </w:trPr>
        <w:tc>
          <w:tcPr>
            <w:tcW w:w="3441" w:type="dxa"/>
            <w:vAlign w:val="bottom"/>
          </w:tcPr>
          <w:p w:rsidR="00DF785E" w:rsidRPr="00DF785E" w:rsidRDefault="00DF785E" w:rsidP="005C4CB2">
            <w:pPr>
              <w:autoSpaceDE w:val="0"/>
              <w:autoSpaceDN w:val="0"/>
              <w:adjustRightInd w:val="0"/>
              <w:ind w:firstLine="72"/>
              <w:jc w:val="left"/>
              <w:rPr>
                <w:b/>
                <w:bCs/>
                <w:sz w:val="22"/>
                <w:szCs w:val="22"/>
              </w:rPr>
            </w:pPr>
            <w:r w:rsidRPr="00DF785E">
              <w:rPr>
                <w:b/>
                <w:bCs/>
                <w:sz w:val="22"/>
                <w:szCs w:val="22"/>
              </w:rPr>
              <w:t>2. Донације од</w:t>
            </w:r>
            <w:r w:rsidRPr="00DF785E">
              <w:rPr>
                <w:b/>
                <w:bCs/>
                <w:sz w:val="22"/>
                <w:szCs w:val="22"/>
                <w:lang w:val="sr-Cyrl-CS"/>
              </w:rPr>
              <w:t xml:space="preserve"> </w:t>
            </w:r>
            <w:r w:rsidRPr="00DF785E">
              <w:rPr>
                <w:b/>
                <w:bCs/>
                <w:sz w:val="22"/>
                <w:szCs w:val="22"/>
              </w:rPr>
              <w:t>међународних</w:t>
            </w:r>
          </w:p>
          <w:p w:rsidR="00DF785E" w:rsidRPr="00DF785E" w:rsidRDefault="00DF785E" w:rsidP="005C4CB2">
            <w:pPr>
              <w:autoSpaceDE w:val="0"/>
              <w:autoSpaceDN w:val="0"/>
              <w:adjustRightInd w:val="0"/>
              <w:ind w:firstLine="72"/>
              <w:jc w:val="left"/>
              <w:rPr>
                <w:b/>
                <w:bCs/>
                <w:sz w:val="22"/>
                <w:szCs w:val="22"/>
                <w:lang w:val="sr-Cyrl-CS"/>
              </w:rPr>
            </w:pPr>
            <w:r w:rsidRPr="00DF785E">
              <w:rPr>
                <w:b/>
                <w:bCs/>
                <w:sz w:val="22"/>
                <w:szCs w:val="22"/>
              </w:rPr>
              <w:t>организација</w:t>
            </w:r>
          </w:p>
        </w:tc>
        <w:tc>
          <w:tcPr>
            <w:tcW w:w="1170" w:type="dxa"/>
            <w:vAlign w:val="center"/>
          </w:tcPr>
          <w:p w:rsidR="00DF785E" w:rsidRPr="0006389F" w:rsidRDefault="0006389F" w:rsidP="005C4CB2">
            <w:pPr>
              <w:autoSpaceDE w:val="0"/>
              <w:autoSpaceDN w:val="0"/>
              <w:adjustRightInd w:val="0"/>
              <w:ind w:firstLine="141"/>
              <w:jc w:val="right"/>
              <w:rPr>
                <w:b/>
                <w:bCs/>
                <w:sz w:val="22"/>
                <w:szCs w:val="22"/>
              </w:rPr>
            </w:pPr>
            <w:r>
              <w:rPr>
                <w:b/>
                <w:bCs/>
                <w:sz w:val="22"/>
                <w:szCs w:val="22"/>
              </w:rPr>
              <w:t>0</w:t>
            </w:r>
          </w:p>
          <w:p w:rsidR="00DF785E" w:rsidRPr="00DF785E" w:rsidRDefault="00DF785E" w:rsidP="005C4CB2">
            <w:pPr>
              <w:autoSpaceDE w:val="0"/>
              <w:autoSpaceDN w:val="0"/>
              <w:adjustRightInd w:val="0"/>
              <w:ind w:firstLine="141"/>
              <w:jc w:val="right"/>
              <w:rPr>
                <w:b/>
                <w:bCs/>
                <w:sz w:val="22"/>
                <w:szCs w:val="22"/>
              </w:rPr>
            </w:pPr>
          </w:p>
        </w:tc>
        <w:tc>
          <w:tcPr>
            <w:tcW w:w="1350" w:type="dxa"/>
            <w:vAlign w:val="center"/>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32.000</w:t>
            </w:r>
          </w:p>
        </w:tc>
        <w:tc>
          <w:tcPr>
            <w:tcW w:w="1350" w:type="dxa"/>
            <w:vAlign w:val="center"/>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120.000</w:t>
            </w:r>
          </w:p>
        </w:tc>
        <w:tc>
          <w:tcPr>
            <w:tcW w:w="1260" w:type="dxa"/>
            <w:vAlign w:val="center"/>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110.000</w:t>
            </w:r>
          </w:p>
        </w:tc>
        <w:tc>
          <w:tcPr>
            <w:tcW w:w="1260" w:type="dxa"/>
            <w:vAlign w:val="center"/>
          </w:tcPr>
          <w:p w:rsidR="00DF785E" w:rsidRPr="00DF785E" w:rsidRDefault="00DF785E" w:rsidP="005C4CB2">
            <w:pPr>
              <w:autoSpaceDE w:val="0"/>
              <w:autoSpaceDN w:val="0"/>
              <w:adjustRightInd w:val="0"/>
              <w:ind w:firstLine="141"/>
              <w:jc w:val="right"/>
              <w:rPr>
                <w:b/>
                <w:bCs/>
                <w:sz w:val="22"/>
                <w:szCs w:val="22"/>
              </w:rPr>
            </w:pPr>
            <w:r w:rsidRPr="00DF785E">
              <w:rPr>
                <w:b/>
                <w:bCs/>
                <w:sz w:val="22"/>
                <w:szCs w:val="22"/>
              </w:rPr>
              <w:t>110.000</w:t>
            </w:r>
          </w:p>
        </w:tc>
      </w:tr>
      <w:tr w:rsidR="00DF785E" w:rsidRPr="00DF785E" w:rsidTr="00DF785E">
        <w:trPr>
          <w:trHeight w:val="620"/>
        </w:trPr>
        <w:tc>
          <w:tcPr>
            <w:tcW w:w="3441" w:type="dxa"/>
            <w:vAlign w:val="bottom"/>
          </w:tcPr>
          <w:p w:rsidR="00DF785E" w:rsidRPr="00DF785E" w:rsidRDefault="00DF785E" w:rsidP="005C4CB2">
            <w:pPr>
              <w:autoSpaceDE w:val="0"/>
              <w:autoSpaceDN w:val="0"/>
              <w:adjustRightInd w:val="0"/>
              <w:ind w:firstLine="72"/>
              <w:jc w:val="left"/>
              <w:rPr>
                <w:b/>
                <w:bCs/>
                <w:sz w:val="22"/>
                <w:szCs w:val="22"/>
                <w:lang w:val="sr-Cyrl-CS"/>
              </w:rPr>
            </w:pPr>
            <w:r w:rsidRPr="00DF785E">
              <w:rPr>
                <w:b/>
                <w:bCs/>
                <w:sz w:val="22"/>
                <w:szCs w:val="22"/>
              </w:rPr>
              <w:t>3. Трансфери од других</w:t>
            </w:r>
            <w:r w:rsidRPr="00DF785E">
              <w:rPr>
                <w:b/>
                <w:bCs/>
                <w:sz w:val="22"/>
                <w:szCs w:val="22"/>
                <w:lang w:val="sr-Cyrl-CS"/>
              </w:rPr>
              <w:t xml:space="preserve"> </w:t>
            </w:r>
            <w:r w:rsidRPr="00DF785E">
              <w:rPr>
                <w:b/>
                <w:bCs/>
                <w:sz w:val="22"/>
                <w:szCs w:val="22"/>
              </w:rPr>
              <w:t>нивоа власти</w:t>
            </w:r>
          </w:p>
        </w:tc>
        <w:tc>
          <w:tcPr>
            <w:tcW w:w="117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312.029</w:t>
            </w:r>
          </w:p>
        </w:tc>
        <w:tc>
          <w:tcPr>
            <w:tcW w:w="135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323.000</w:t>
            </w:r>
          </w:p>
        </w:tc>
        <w:tc>
          <w:tcPr>
            <w:tcW w:w="135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331.200</w:t>
            </w:r>
          </w:p>
        </w:tc>
        <w:tc>
          <w:tcPr>
            <w:tcW w:w="126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350.000</w:t>
            </w:r>
          </w:p>
        </w:tc>
        <w:tc>
          <w:tcPr>
            <w:tcW w:w="126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350.000</w:t>
            </w:r>
          </w:p>
        </w:tc>
      </w:tr>
      <w:tr w:rsidR="00DF785E" w:rsidRPr="00DF785E" w:rsidTr="00DF785E">
        <w:trPr>
          <w:trHeight w:val="440"/>
        </w:trPr>
        <w:tc>
          <w:tcPr>
            <w:tcW w:w="3441" w:type="dxa"/>
            <w:vAlign w:val="bottom"/>
          </w:tcPr>
          <w:p w:rsidR="00DF785E" w:rsidRPr="00DF785E" w:rsidRDefault="00DF785E" w:rsidP="005C4CB2">
            <w:pPr>
              <w:autoSpaceDE w:val="0"/>
              <w:autoSpaceDN w:val="0"/>
              <w:adjustRightInd w:val="0"/>
              <w:ind w:firstLine="72"/>
              <w:jc w:val="left"/>
              <w:rPr>
                <w:b/>
                <w:bCs/>
                <w:sz w:val="22"/>
                <w:szCs w:val="22"/>
                <w:lang w:val="sr-Cyrl-CS"/>
              </w:rPr>
            </w:pPr>
            <w:r w:rsidRPr="00DF785E">
              <w:rPr>
                <w:b/>
                <w:bCs/>
                <w:sz w:val="22"/>
                <w:szCs w:val="22"/>
              </w:rPr>
              <w:t>4. Други приходи</w:t>
            </w:r>
          </w:p>
        </w:tc>
        <w:tc>
          <w:tcPr>
            <w:tcW w:w="117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47.284</w:t>
            </w:r>
          </w:p>
        </w:tc>
        <w:tc>
          <w:tcPr>
            <w:tcW w:w="135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65.000</w:t>
            </w:r>
          </w:p>
        </w:tc>
        <w:tc>
          <w:tcPr>
            <w:tcW w:w="135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60.000</w:t>
            </w:r>
          </w:p>
        </w:tc>
        <w:tc>
          <w:tcPr>
            <w:tcW w:w="126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60.000</w:t>
            </w:r>
          </w:p>
        </w:tc>
        <w:tc>
          <w:tcPr>
            <w:tcW w:w="126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70.000</w:t>
            </w:r>
          </w:p>
        </w:tc>
      </w:tr>
      <w:tr w:rsidR="00DF785E" w:rsidRPr="00DF785E" w:rsidTr="00B73797">
        <w:trPr>
          <w:trHeight w:val="645"/>
        </w:trPr>
        <w:tc>
          <w:tcPr>
            <w:tcW w:w="3441" w:type="dxa"/>
            <w:vAlign w:val="bottom"/>
          </w:tcPr>
          <w:p w:rsidR="00DF785E" w:rsidRPr="00DF785E" w:rsidRDefault="00DF785E" w:rsidP="00B73797">
            <w:pPr>
              <w:pStyle w:val="ListParagraph"/>
              <w:numPr>
                <w:ilvl w:val="0"/>
                <w:numId w:val="5"/>
              </w:numPr>
              <w:autoSpaceDE w:val="0"/>
              <w:autoSpaceDN w:val="0"/>
              <w:adjustRightInd w:val="0"/>
              <w:rPr>
                <w:b/>
                <w:bCs/>
                <w:sz w:val="22"/>
                <w:szCs w:val="22"/>
                <w:lang w:val="sr-Cyrl-CS"/>
              </w:rPr>
            </w:pPr>
            <w:r w:rsidRPr="0006389F">
              <w:rPr>
                <w:b/>
                <w:bCs/>
              </w:rPr>
              <w:lastRenderedPageBreak/>
              <w:t>Примања од продаје</w:t>
            </w:r>
            <w:r w:rsidRPr="00DF785E">
              <w:rPr>
                <w:b/>
                <w:bCs/>
                <w:sz w:val="22"/>
                <w:szCs w:val="22"/>
              </w:rPr>
              <w:t>нефинансијске имовине</w:t>
            </w:r>
            <w:r w:rsidR="00B73797">
              <w:rPr>
                <w:b/>
                <w:bCs/>
                <w:sz w:val="22"/>
                <w:szCs w:val="22"/>
              </w:rPr>
              <w:t xml:space="preserve"> </w:t>
            </w:r>
          </w:p>
        </w:tc>
        <w:tc>
          <w:tcPr>
            <w:tcW w:w="117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15.585</w:t>
            </w:r>
          </w:p>
        </w:tc>
        <w:tc>
          <w:tcPr>
            <w:tcW w:w="135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75.000</w:t>
            </w:r>
          </w:p>
        </w:tc>
        <w:tc>
          <w:tcPr>
            <w:tcW w:w="135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80.000</w:t>
            </w:r>
          </w:p>
        </w:tc>
        <w:tc>
          <w:tcPr>
            <w:tcW w:w="126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60.000</w:t>
            </w:r>
          </w:p>
        </w:tc>
        <w:tc>
          <w:tcPr>
            <w:tcW w:w="1260" w:type="dxa"/>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50.000</w:t>
            </w:r>
          </w:p>
        </w:tc>
      </w:tr>
      <w:tr w:rsidR="00DF785E" w:rsidRPr="00DF785E" w:rsidTr="00DF785E">
        <w:trPr>
          <w:trHeight w:val="710"/>
        </w:trPr>
        <w:tc>
          <w:tcPr>
            <w:tcW w:w="3441" w:type="dxa"/>
            <w:vAlign w:val="bottom"/>
          </w:tcPr>
          <w:p w:rsidR="00DF785E" w:rsidRPr="0006389F" w:rsidRDefault="00DF785E" w:rsidP="0006389F">
            <w:pPr>
              <w:pStyle w:val="ListParagraph"/>
              <w:numPr>
                <w:ilvl w:val="0"/>
                <w:numId w:val="5"/>
              </w:numPr>
              <w:autoSpaceDE w:val="0"/>
              <w:autoSpaceDN w:val="0"/>
              <w:adjustRightInd w:val="0"/>
              <w:rPr>
                <w:b/>
                <w:bCs/>
              </w:rPr>
            </w:pPr>
            <w:r w:rsidRPr="0006389F">
              <w:rPr>
                <w:b/>
                <w:bCs/>
              </w:rPr>
              <w:t>Пренета средства из</w:t>
            </w:r>
          </w:p>
          <w:p w:rsidR="00DF785E" w:rsidRPr="00DF785E" w:rsidRDefault="00DF785E" w:rsidP="005C4CB2">
            <w:pPr>
              <w:autoSpaceDE w:val="0"/>
              <w:autoSpaceDN w:val="0"/>
              <w:adjustRightInd w:val="0"/>
              <w:ind w:firstLine="72"/>
              <w:jc w:val="left"/>
              <w:rPr>
                <w:b/>
                <w:bCs/>
                <w:sz w:val="22"/>
                <w:szCs w:val="22"/>
                <w:lang w:val="sr-Cyrl-CS"/>
              </w:rPr>
            </w:pPr>
            <w:r w:rsidRPr="00DF785E">
              <w:rPr>
                <w:b/>
                <w:bCs/>
                <w:sz w:val="22"/>
                <w:szCs w:val="22"/>
              </w:rPr>
              <w:t>претходне године</w:t>
            </w:r>
          </w:p>
        </w:tc>
        <w:tc>
          <w:tcPr>
            <w:tcW w:w="1170" w:type="dxa"/>
            <w:tcBorders>
              <w:bottom w:val="single" w:sz="4" w:space="0" w:color="000000" w:themeColor="text1"/>
            </w:tcBorders>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90.629</w:t>
            </w:r>
          </w:p>
        </w:tc>
        <w:tc>
          <w:tcPr>
            <w:tcW w:w="1350" w:type="dxa"/>
            <w:tcBorders>
              <w:bottom w:val="single" w:sz="4" w:space="0" w:color="000000" w:themeColor="text1"/>
            </w:tcBorders>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69.140</w:t>
            </w:r>
          </w:p>
        </w:tc>
        <w:tc>
          <w:tcPr>
            <w:tcW w:w="1350" w:type="dxa"/>
            <w:tcBorders>
              <w:bottom w:val="single" w:sz="4" w:space="0" w:color="000000" w:themeColor="text1"/>
            </w:tcBorders>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55.000</w:t>
            </w:r>
          </w:p>
        </w:tc>
        <w:tc>
          <w:tcPr>
            <w:tcW w:w="1260" w:type="dxa"/>
            <w:tcBorders>
              <w:bottom w:val="single" w:sz="4" w:space="0" w:color="000000" w:themeColor="text1"/>
            </w:tcBorders>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48.000</w:t>
            </w:r>
          </w:p>
        </w:tc>
        <w:tc>
          <w:tcPr>
            <w:tcW w:w="1260" w:type="dxa"/>
            <w:tcBorders>
              <w:bottom w:val="single" w:sz="4" w:space="0" w:color="000000" w:themeColor="text1"/>
            </w:tcBorders>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50.000</w:t>
            </w:r>
          </w:p>
        </w:tc>
      </w:tr>
      <w:tr w:rsidR="00DF785E" w:rsidRPr="00DF785E" w:rsidTr="00DF785E">
        <w:trPr>
          <w:trHeight w:val="530"/>
        </w:trPr>
        <w:tc>
          <w:tcPr>
            <w:tcW w:w="3441" w:type="dxa"/>
            <w:vAlign w:val="bottom"/>
          </w:tcPr>
          <w:p w:rsidR="00DF785E" w:rsidRPr="00DF785E" w:rsidRDefault="00DF785E" w:rsidP="005C4CB2">
            <w:pPr>
              <w:autoSpaceDE w:val="0"/>
              <w:autoSpaceDN w:val="0"/>
              <w:adjustRightInd w:val="0"/>
              <w:ind w:firstLine="72"/>
              <w:jc w:val="left"/>
              <w:rPr>
                <w:b/>
                <w:bCs/>
                <w:sz w:val="22"/>
                <w:szCs w:val="22"/>
              </w:rPr>
            </w:pPr>
            <w:r w:rsidRPr="00DF785E">
              <w:rPr>
                <w:b/>
                <w:bCs/>
                <w:sz w:val="22"/>
                <w:szCs w:val="22"/>
              </w:rPr>
              <w:t>УКУПНО</w:t>
            </w:r>
            <w:r>
              <w:rPr>
                <w:b/>
                <w:bCs/>
                <w:sz w:val="22"/>
                <w:szCs w:val="22"/>
              </w:rPr>
              <w:t xml:space="preserve"> ПРИХОДИ И ПРИМАЊА</w:t>
            </w:r>
          </w:p>
        </w:tc>
        <w:tc>
          <w:tcPr>
            <w:tcW w:w="1170" w:type="dxa"/>
            <w:shd w:val="clear" w:color="auto" w:fill="FFD966" w:themeFill="accent4" w:themeFillTint="99"/>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697.931</w:t>
            </w:r>
          </w:p>
        </w:tc>
        <w:tc>
          <w:tcPr>
            <w:tcW w:w="1350" w:type="dxa"/>
            <w:shd w:val="clear" w:color="auto" w:fill="FFD966" w:themeFill="accent4" w:themeFillTint="99"/>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828.140</w:t>
            </w:r>
          </w:p>
        </w:tc>
        <w:tc>
          <w:tcPr>
            <w:tcW w:w="1350" w:type="dxa"/>
            <w:shd w:val="clear" w:color="auto" w:fill="FFD966" w:themeFill="accent4" w:themeFillTint="99"/>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930.000</w:t>
            </w:r>
          </w:p>
        </w:tc>
        <w:tc>
          <w:tcPr>
            <w:tcW w:w="1260" w:type="dxa"/>
            <w:shd w:val="clear" w:color="auto" w:fill="FFD966" w:themeFill="accent4" w:themeFillTint="99"/>
            <w:vAlign w:val="center"/>
          </w:tcPr>
          <w:p w:rsidR="00DF785E" w:rsidRPr="00DF785E" w:rsidRDefault="00DF785E" w:rsidP="005C4CB2">
            <w:pPr>
              <w:autoSpaceDE w:val="0"/>
              <w:autoSpaceDN w:val="0"/>
              <w:adjustRightInd w:val="0"/>
              <w:ind w:hanging="76"/>
              <w:jc w:val="right"/>
              <w:rPr>
                <w:b/>
                <w:bCs/>
                <w:sz w:val="22"/>
                <w:szCs w:val="22"/>
              </w:rPr>
            </w:pPr>
            <w:r w:rsidRPr="00DF785E">
              <w:rPr>
                <w:b/>
                <w:bCs/>
                <w:sz w:val="22"/>
                <w:szCs w:val="22"/>
              </w:rPr>
              <w:t>932.670</w:t>
            </w:r>
          </w:p>
        </w:tc>
        <w:tc>
          <w:tcPr>
            <w:tcW w:w="1260" w:type="dxa"/>
            <w:shd w:val="clear" w:color="auto" w:fill="FFD966" w:themeFill="accent4" w:themeFillTint="99"/>
            <w:vAlign w:val="center"/>
          </w:tcPr>
          <w:p w:rsidR="00DF785E" w:rsidRPr="00DF785E" w:rsidRDefault="00DF785E" w:rsidP="005C4CB2">
            <w:pPr>
              <w:autoSpaceDE w:val="0"/>
              <w:autoSpaceDN w:val="0"/>
              <w:adjustRightInd w:val="0"/>
              <w:ind w:hanging="76"/>
              <w:jc w:val="right"/>
              <w:rPr>
                <w:b/>
                <w:bCs/>
                <w:sz w:val="22"/>
                <w:szCs w:val="22"/>
                <w:highlight w:val="yellow"/>
              </w:rPr>
            </w:pPr>
            <w:r w:rsidRPr="00DF785E">
              <w:rPr>
                <w:b/>
                <w:bCs/>
                <w:sz w:val="22"/>
                <w:szCs w:val="22"/>
              </w:rPr>
              <w:t>956.600</w:t>
            </w:r>
          </w:p>
        </w:tc>
      </w:tr>
      <w:tr w:rsidR="005C4CB2" w:rsidRPr="00DF785E" w:rsidTr="00DF785E">
        <w:trPr>
          <w:trHeight w:val="530"/>
        </w:trPr>
        <w:tc>
          <w:tcPr>
            <w:tcW w:w="3441" w:type="dxa"/>
            <w:vAlign w:val="bottom"/>
          </w:tcPr>
          <w:p w:rsidR="005C4CB2" w:rsidRPr="00D7687E" w:rsidRDefault="005C4CB2" w:rsidP="00635EB8">
            <w:pPr>
              <w:autoSpaceDE w:val="0"/>
              <w:autoSpaceDN w:val="0"/>
              <w:adjustRightInd w:val="0"/>
              <w:jc w:val="left"/>
              <w:rPr>
                <w:bCs/>
                <w:sz w:val="24"/>
                <w:szCs w:val="24"/>
              </w:rPr>
            </w:pPr>
            <w:r w:rsidRPr="00D7687E">
              <w:rPr>
                <w:bCs/>
                <w:noProof/>
                <w:sz w:val="24"/>
                <w:szCs w:val="24"/>
              </w:rPr>
              <w:t>Средства донација и трансфера мимо рачуна буџета Општине Вл. Хан</w:t>
            </w:r>
          </w:p>
        </w:tc>
        <w:tc>
          <w:tcPr>
            <w:tcW w:w="1170" w:type="dxa"/>
            <w:shd w:val="clear" w:color="auto" w:fill="auto"/>
            <w:vAlign w:val="center"/>
          </w:tcPr>
          <w:p w:rsidR="005C4CB2" w:rsidRPr="008255CC" w:rsidRDefault="005C4CB2" w:rsidP="005C4CB2">
            <w:pPr>
              <w:jc w:val="right"/>
              <w:rPr>
                <w:b/>
                <w:bCs/>
                <w:sz w:val="22"/>
                <w:szCs w:val="22"/>
              </w:rPr>
            </w:pPr>
            <w:r w:rsidRPr="008255CC">
              <w:rPr>
                <w:b/>
                <w:bCs/>
                <w:sz w:val="22"/>
                <w:szCs w:val="22"/>
              </w:rPr>
              <w:t>159,100</w:t>
            </w:r>
          </w:p>
        </w:tc>
        <w:tc>
          <w:tcPr>
            <w:tcW w:w="1350" w:type="dxa"/>
            <w:shd w:val="clear" w:color="auto" w:fill="auto"/>
            <w:vAlign w:val="center"/>
          </w:tcPr>
          <w:p w:rsidR="005C4CB2" w:rsidRPr="008255CC" w:rsidRDefault="005C4CB2" w:rsidP="005C4CB2">
            <w:pPr>
              <w:jc w:val="right"/>
              <w:rPr>
                <w:b/>
                <w:bCs/>
                <w:sz w:val="22"/>
                <w:szCs w:val="22"/>
              </w:rPr>
            </w:pPr>
            <w:r w:rsidRPr="008255CC">
              <w:rPr>
                <w:b/>
                <w:bCs/>
                <w:sz w:val="22"/>
                <w:szCs w:val="22"/>
              </w:rPr>
              <w:t>1,215.600</w:t>
            </w:r>
          </w:p>
        </w:tc>
        <w:tc>
          <w:tcPr>
            <w:tcW w:w="1350" w:type="dxa"/>
            <w:shd w:val="clear" w:color="auto" w:fill="auto"/>
            <w:vAlign w:val="center"/>
          </w:tcPr>
          <w:p w:rsidR="005C4CB2" w:rsidRPr="008255CC" w:rsidRDefault="005C4CB2" w:rsidP="005C4CB2">
            <w:pPr>
              <w:jc w:val="right"/>
              <w:rPr>
                <w:b/>
                <w:bCs/>
                <w:sz w:val="22"/>
                <w:szCs w:val="22"/>
              </w:rPr>
            </w:pPr>
            <w:r w:rsidRPr="008255CC">
              <w:rPr>
                <w:b/>
                <w:bCs/>
                <w:sz w:val="22"/>
                <w:szCs w:val="22"/>
              </w:rPr>
              <w:t>1,031.820</w:t>
            </w:r>
          </w:p>
        </w:tc>
        <w:tc>
          <w:tcPr>
            <w:tcW w:w="1260" w:type="dxa"/>
            <w:shd w:val="clear" w:color="auto" w:fill="auto"/>
            <w:vAlign w:val="center"/>
          </w:tcPr>
          <w:p w:rsidR="005C4CB2" w:rsidRPr="008255CC" w:rsidRDefault="005C4CB2" w:rsidP="005C4CB2">
            <w:pPr>
              <w:jc w:val="right"/>
              <w:rPr>
                <w:b/>
                <w:bCs/>
                <w:sz w:val="22"/>
                <w:szCs w:val="22"/>
              </w:rPr>
            </w:pPr>
            <w:r w:rsidRPr="008255CC">
              <w:rPr>
                <w:b/>
                <w:bCs/>
                <w:sz w:val="22"/>
                <w:szCs w:val="22"/>
              </w:rPr>
              <w:t>176,300</w:t>
            </w:r>
          </w:p>
        </w:tc>
        <w:tc>
          <w:tcPr>
            <w:tcW w:w="1260" w:type="dxa"/>
            <w:shd w:val="clear" w:color="auto" w:fill="auto"/>
            <w:vAlign w:val="center"/>
          </w:tcPr>
          <w:p w:rsidR="005C4CB2" w:rsidRPr="008255CC" w:rsidRDefault="005C4CB2" w:rsidP="005C4CB2">
            <w:pPr>
              <w:jc w:val="right"/>
              <w:rPr>
                <w:b/>
                <w:bCs/>
                <w:sz w:val="22"/>
                <w:szCs w:val="22"/>
              </w:rPr>
            </w:pPr>
            <w:r w:rsidRPr="008255CC">
              <w:rPr>
                <w:b/>
                <w:bCs/>
                <w:sz w:val="22"/>
                <w:szCs w:val="22"/>
              </w:rPr>
              <w:t>159,100</w:t>
            </w:r>
          </w:p>
        </w:tc>
      </w:tr>
      <w:tr w:rsidR="00DF785E" w:rsidRPr="00DF785E" w:rsidTr="00DF785E">
        <w:trPr>
          <w:trHeight w:val="530"/>
        </w:trPr>
        <w:tc>
          <w:tcPr>
            <w:tcW w:w="3441" w:type="dxa"/>
            <w:vAlign w:val="bottom"/>
          </w:tcPr>
          <w:p w:rsidR="00DF785E" w:rsidRPr="00DF785E" w:rsidRDefault="00DF785E" w:rsidP="005C4CB2">
            <w:pPr>
              <w:autoSpaceDE w:val="0"/>
              <w:autoSpaceDN w:val="0"/>
              <w:adjustRightInd w:val="0"/>
              <w:ind w:firstLine="72"/>
              <w:jc w:val="left"/>
              <w:rPr>
                <w:b/>
                <w:bCs/>
              </w:rPr>
            </w:pPr>
            <w:r>
              <w:rPr>
                <w:b/>
                <w:bCs/>
              </w:rPr>
              <w:t>У К У П Н О:</w:t>
            </w:r>
          </w:p>
        </w:tc>
        <w:tc>
          <w:tcPr>
            <w:tcW w:w="1170" w:type="dxa"/>
            <w:tcBorders>
              <w:bottom w:val="single" w:sz="4" w:space="0" w:color="auto"/>
            </w:tcBorders>
            <w:shd w:val="clear" w:color="auto" w:fill="FFD966" w:themeFill="accent4" w:themeFillTint="99"/>
            <w:vAlign w:val="center"/>
          </w:tcPr>
          <w:p w:rsidR="00DF785E" w:rsidRPr="00DF785E" w:rsidRDefault="005C4CB2" w:rsidP="005C4CB2">
            <w:pPr>
              <w:autoSpaceDE w:val="0"/>
              <w:autoSpaceDN w:val="0"/>
              <w:adjustRightInd w:val="0"/>
              <w:ind w:hanging="76"/>
              <w:jc w:val="right"/>
              <w:rPr>
                <w:b/>
                <w:bCs/>
              </w:rPr>
            </w:pPr>
            <w:r>
              <w:rPr>
                <w:b/>
                <w:bCs/>
              </w:rPr>
              <w:t>857.031</w:t>
            </w:r>
          </w:p>
        </w:tc>
        <w:tc>
          <w:tcPr>
            <w:tcW w:w="1350" w:type="dxa"/>
            <w:tcBorders>
              <w:bottom w:val="single" w:sz="4" w:space="0" w:color="auto"/>
            </w:tcBorders>
            <w:shd w:val="clear" w:color="auto" w:fill="FFD966" w:themeFill="accent4" w:themeFillTint="99"/>
            <w:vAlign w:val="center"/>
          </w:tcPr>
          <w:p w:rsidR="00DF785E" w:rsidRPr="00DF785E" w:rsidRDefault="005C4CB2" w:rsidP="005C4CB2">
            <w:pPr>
              <w:autoSpaceDE w:val="0"/>
              <w:autoSpaceDN w:val="0"/>
              <w:adjustRightInd w:val="0"/>
              <w:ind w:hanging="76"/>
              <w:jc w:val="right"/>
              <w:rPr>
                <w:b/>
                <w:bCs/>
              </w:rPr>
            </w:pPr>
            <w:r>
              <w:rPr>
                <w:b/>
                <w:bCs/>
              </w:rPr>
              <w:t>2,043.740</w:t>
            </w:r>
          </w:p>
        </w:tc>
        <w:tc>
          <w:tcPr>
            <w:tcW w:w="1350" w:type="dxa"/>
            <w:tcBorders>
              <w:bottom w:val="single" w:sz="4" w:space="0" w:color="auto"/>
            </w:tcBorders>
            <w:shd w:val="clear" w:color="auto" w:fill="FFD966" w:themeFill="accent4" w:themeFillTint="99"/>
            <w:vAlign w:val="center"/>
          </w:tcPr>
          <w:p w:rsidR="00DF785E" w:rsidRPr="00DF785E" w:rsidRDefault="005C4CB2" w:rsidP="005C4CB2">
            <w:pPr>
              <w:autoSpaceDE w:val="0"/>
              <w:autoSpaceDN w:val="0"/>
              <w:adjustRightInd w:val="0"/>
              <w:ind w:hanging="76"/>
              <w:jc w:val="right"/>
              <w:rPr>
                <w:b/>
                <w:bCs/>
              </w:rPr>
            </w:pPr>
            <w:r>
              <w:rPr>
                <w:b/>
                <w:bCs/>
              </w:rPr>
              <w:t>1.961.820</w:t>
            </w:r>
          </w:p>
        </w:tc>
        <w:tc>
          <w:tcPr>
            <w:tcW w:w="1260" w:type="dxa"/>
            <w:tcBorders>
              <w:bottom w:val="single" w:sz="4" w:space="0" w:color="auto"/>
            </w:tcBorders>
            <w:shd w:val="clear" w:color="auto" w:fill="FFD966" w:themeFill="accent4" w:themeFillTint="99"/>
            <w:vAlign w:val="center"/>
          </w:tcPr>
          <w:p w:rsidR="00DF785E" w:rsidRPr="00DF785E" w:rsidRDefault="005C4CB2" w:rsidP="005C4CB2">
            <w:pPr>
              <w:autoSpaceDE w:val="0"/>
              <w:autoSpaceDN w:val="0"/>
              <w:adjustRightInd w:val="0"/>
              <w:ind w:hanging="76"/>
              <w:jc w:val="right"/>
              <w:rPr>
                <w:b/>
                <w:bCs/>
              </w:rPr>
            </w:pPr>
            <w:r>
              <w:rPr>
                <w:b/>
                <w:bCs/>
              </w:rPr>
              <w:t>1.108.970</w:t>
            </w:r>
          </w:p>
        </w:tc>
        <w:tc>
          <w:tcPr>
            <w:tcW w:w="1260" w:type="dxa"/>
            <w:tcBorders>
              <w:bottom w:val="single" w:sz="4" w:space="0" w:color="auto"/>
            </w:tcBorders>
            <w:shd w:val="clear" w:color="auto" w:fill="FFD966" w:themeFill="accent4" w:themeFillTint="99"/>
            <w:vAlign w:val="center"/>
          </w:tcPr>
          <w:p w:rsidR="00DF785E" w:rsidRPr="00DF785E" w:rsidRDefault="005C4CB2" w:rsidP="005C4CB2">
            <w:pPr>
              <w:autoSpaceDE w:val="0"/>
              <w:autoSpaceDN w:val="0"/>
              <w:adjustRightInd w:val="0"/>
              <w:ind w:hanging="76"/>
              <w:jc w:val="right"/>
              <w:rPr>
                <w:b/>
                <w:bCs/>
              </w:rPr>
            </w:pPr>
            <w:r>
              <w:rPr>
                <w:b/>
                <w:bCs/>
              </w:rPr>
              <w:t>1.115.700</w:t>
            </w:r>
          </w:p>
        </w:tc>
      </w:tr>
    </w:tbl>
    <w:p w:rsidR="00DF785E" w:rsidRPr="00DF785E" w:rsidRDefault="00DF785E" w:rsidP="00DF785E">
      <w:pPr>
        <w:autoSpaceDE w:val="0"/>
        <w:autoSpaceDN w:val="0"/>
        <w:adjustRightInd w:val="0"/>
        <w:rPr>
          <w:bCs/>
        </w:rPr>
      </w:pPr>
    </w:p>
    <w:p w:rsidR="00401176" w:rsidRPr="005C4CB2" w:rsidRDefault="00401176" w:rsidP="00401176">
      <w:pPr>
        <w:autoSpaceDE w:val="0"/>
        <w:autoSpaceDN w:val="0"/>
        <w:adjustRightInd w:val="0"/>
        <w:rPr>
          <w:bCs/>
          <w:sz w:val="24"/>
          <w:szCs w:val="24"/>
        </w:rPr>
      </w:pPr>
      <w:r w:rsidRPr="005E293B">
        <w:rPr>
          <w:bCs/>
          <w:sz w:val="24"/>
          <w:szCs w:val="24"/>
        </w:rPr>
        <w:t>Процена буџетских прихода и примања за 20</w:t>
      </w:r>
      <w:r w:rsidR="00DF785E">
        <w:rPr>
          <w:bCs/>
          <w:sz w:val="24"/>
          <w:szCs w:val="24"/>
        </w:rPr>
        <w:t>20</w:t>
      </w:r>
      <w:r w:rsidRPr="005E293B">
        <w:rPr>
          <w:bCs/>
          <w:sz w:val="24"/>
          <w:szCs w:val="24"/>
        </w:rPr>
        <w:t xml:space="preserve">. </w:t>
      </w:r>
      <w:r w:rsidR="00635EB8">
        <w:rPr>
          <w:bCs/>
          <w:sz w:val="24"/>
          <w:szCs w:val="24"/>
        </w:rPr>
        <w:t>г</w:t>
      </w:r>
      <w:r w:rsidRPr="005E293B">
        <w:rPr>
          <w:bCs/>
          <w:sz w:val="24"/>
          <w:szCs w:val="24"/>
        </w:rPr>
        <w:t>одину, као што је видљиво из</w:t>
      </w:r>
      <w:r w:rsidRPr="005E293B">
        <w:rPr>
          <w:bCs/>
          <w:sz w:val="24"/>
          <w:szCs w:val="24"/>
          <w:lang w:val="sr-Cyrl-CS"/>
        </w:rPr>
        <w:t xml:space="preserve"> </w:t>
      </w:r>
      <w:r w:rsidRPr="005E293B">
        <w:rPr>
          <w:bCs/>
          <w:sz w:val="24"/>
          <w:szCs w:val="24"/>
        </w:rPr>
        <w:t xml:space="preserve">табеларног прегледа, </w:t>
      </w:r>
      <w:r w:rsidRPr="00655CF0">
        <w:rPr>
          <w:bCs/>
          <w:sz w:val="24"/>
          <w:szCs w:val="24"/>
        </w:rPr>
        <w:t xml:space="preserve">износи </w:t>
      </w:r>
      <w:r w:rsidR="00DF785E">
        <w:rPr>
          <w:b/>
          <w:bCs/>
          <w:sz w:val="24"/>
          <w:szCs w:val="24"/>
        </w:rPr>
        <w:t>9</w:t>
      </w:r>
      <w:r>
        <w:rPr>
          <w:b/>
          <w:bCs/>
          <w:sz w:val="24"/>
          <w:szCs w:val="24"/>
        </w:rPr>
        <w:t>3</w:t>
      </w:r>
      <w:r>
        <w:rPr>
          <w:b/>
          <w:bCs/>
          <w:sz w:val="24"/>
          <w:szCs w:val="24"/>
          <w:lang w:val="sr-Cyrl-CS"/>
        </w:rPr>
        <w:t>0</w:t>
      </w:r>
      <w:r w:rsidRPr="00655CF0">
        <w:rPr>
          <w:b/>
          <w:bCs/>
          <w:sz w:val="24"/>
          <w:szCs w:val="24"/>
        </w:rPr>
        <w:t>.</w:t>
      </w:r>
      <w:r w:rsidRPr="00655CF0">
        <w:rPr>
          <w:b/>
          <w:bCs/>
          <w:sz w:val="24"/>
          <w:szCs w:val="24"/>
          <w:lang w:val="sr-Cyrl-CS"/>
        </w:rPr>
        <w:t>000.</w:t>
      </w:r>
      <w:r w:rsidRPr="00655CF0">
        <w:rPr>
          <w:b/>
          <w:bCs/>
          <w:sz w:val="24"/>
          <w:szCs w:val="24"/>
        </w:rPr>
        <w:t>000,00</w:t>
      </w:r>
      <w:r w:rsidRPr="00655CF0">
        <w:rPr>
          <w:bCs/>
          <w:sz w:val="24"/>
          <w:szCs w:val="24"/>
        </w:rPr>
        <w:t xml:space="preserve"> динара. Уколико се </w:t>
      </w:r>
      <w:r w:rsidR="00DF785E">
        <w:rPr>
          <w:bCs/>
          <w:sz w:val="24"/>
          <w:szCs w:val="24"/>
        </w:rPr>
        <w:t>поред</w:t>
      </w:r>
      <w:r w:rsidRPr="00655CF0">
        <w:rPr>
          <w:bCs/>
          <w:sz w:val="24"/>
          <w:szCs w:val="24"/>
        </w:rPr>
        <w:t xml:space="preserve"> наведен</w:t>
      </w:r>
      <w:r w:rsidR="00DF785E">
        <w:rPr>
          <w:bCs/>
          <w:sz w:val="24"/>
          <w:szCs w:val="24"/>
        </w:rPr>
        <w:t>ог</w:t>
      </w:r>
      <w:r w:rsidRPr="00655CF0">
        <w:rPr>
          <w:bCs/>
          <w:sz w:val="24"/>
          <w:szCs w:val="24"/>
        </w:rPr>
        <w:t xml:space="preserve"> износ</w:t>
      </w:r>
      <w:r w:rsidR="00DF785E">
        <w:rPr>
          <w:bCs/>
          <w:sz w:val="24"/>
          <w:szCs w:val="24"/>
        </w:rPr>
        <w:t>а укључе</w:t>
      </w:r>
      <w:r w:rsidRPr="00655CF0">
        <w:rPr>
          <w:bCs/>
          <w:sz w:val="24"/>
          <w:szCs w:val="24"/>
          <w:lang w:val="sr-Cyrl-CS"/>
        </w:rPr>
        <w:t xml:space="preserve"> </w:t>
      </w:r>
      <w:r w:rsidR="00DF785E">
        <w:rPr>
          <w:bCs/>
          <w:sz w:val="24"/>
          <w:szCs w:val="24"/>
        </w:rPr>
        <w:t xml:space="preserve">и средства </w:t>
      </w:r>
      <w:r w:rsidR="005C4CB2">
        <w:rPr>
          <w:bCs/>
          <w:sz w:val="24"/>
          <w:szCs w:val="24"/>
        </w:rPr>
        <w:t xml:space="preserve">донација односно трансфера </w:t>
      </w:r>
      <w:r w:rsidR="005C4CB2" w:rsidRPr="005C4CB2">
        <w:rPr>
          <w:bCs/>
          <w:sz w:val="24"/>
          <w:szCs w:val="24"/>
        </w:rPr>
        <w:t xml:space="preserve">који се не евидентирају посредством буџета </w:t>
      </w:r>
      <w:r w:rsidR="00DF785E" w:rsidRPr="005C4CB2">
        <w:rPr>
          <w:bCs/>
          <w:sz w:val="24"/>
          <w:szCs w:val="24"/>
        </w:rPr>
        <w:t xml:space="preserve">Општине Владичин Хан </w:t>
      </w:r>
      <w:r w:rsidRPr="005C4CB2">
        <w:rPr>
          <w:bCs/>
          <w:sz w:val="24"/>
          <w:szCs w:val="24"/>
        </w:rPr>
        <w:t>за 20</w:t>
      </w:r>
      <w:r w:rsidR="00917987" w:rsidRPr="005C4CB2">
        <w:rPr>
          <w:bCs/>
          <w:sz w:val="24"/>
          <w:szCs w:val="24"/>
        </w:rPr>
        <w:t>20</w:t>
      </w:r>
      <w:r w:rsidRPr="005C4CB2">
        <w:rPr>
          <w:bCs/>
          <w:sz w:val="24"/>
          <w:szCs w:val="24"/>
        </w:rPr>
        <w:t xml:space="preserve">. </w:t>
      </w:r>
      <w:r w:rsidR="00635EB8" w:rsidRPr="005C4CB2">
        <w:rPr>
          <w:bCs/>
          <w:sz w:val="24"/>
          <w:szCs w:val="24"/>
        </w:rPr>
        <w:t>г</w:t>
      </w:r>
      <w:r w:rsidRPr="005C4CB2">
        <w:rPr>
          <w:bCs/>
          <w:sz w:val="24"/>
          <w:szCs w:val="24"/>
        </w:rPr>
        <w:t xml:space="preserve">одину у износу од </w:t>
      </w:r>
      <w:r w:rsidR="005C4CB2" w:rsidRPr="005C4CB2">
        <w:rPr>
          <w:bCs/>
          <w:sz w:val="24"/>
          <w:szCs w:val="24"/>
          <w:lang w:val="sr-Cyrl-CS"/>
        </w:rPr>
        <w:t>1,031</w:t>
      </w:r>
      <w:r w:rsidRPr="005C4CB2">
        <w:rPr>
          <w:bCs/>
          <w:sz w:val="24"/>
          <w:szCs w:val="24"/>
        </w:rPr>
        <w:t>.</w:t>
      </w:r>
      <w:r w:rsidR="005C4CB2" w:rsidRPr="005C4CB2">
        <w:rPr>
          <w:bCs/>
          <w:sz w:val="24"/>
          <w:szCs w:val="24"/>
        </w:rPr>
        <w:t>82</w:t>
      </w:r>
      <w:r w:rsidRPr="005C4CB2">
        <w:rPr>
          <w:bCs/>
          <w:sz w:val="24"/>
          <w:szCs w:val="24"/>
        </w:rPr>
        <w:t>0</w:t>
      </w:r>
      <w:r w:rsidRPr="005C4CB2">
        <w:rPr>
          <w:bCs/>
          <w:sz w:val="24"/>
          <w:szCs w:val="24"/>
          <w:lang w:val="sr-Cyrl-CS"/>
        </w:rPr>
        <w:t>.000</w:t>
      </w:r>
      <w:r w:rsidRPr="005C4CB2">
        <w:rPr>
          <w:bCs/>
          <w:sz w:val="24"/>
          <w:szCs w:val="24"/>
        </w:rPr>
        <w:t>,00 динара, укупно</w:t>
      </w:r>
      <w:r w:rsidRPr="005C4CB2">
        <w:rPr>
          <w:bCs/>
          <w:sz w:val="24"/>
          <w:szCs w:val="24"/>
          <w:lang w:val="sr-Cyrl-CS"/>
        </w:rPr>
        <w:t xml:space="preserve"> </w:t>
      </w:r>
      <w:r w:rsidRPr="005C4CB2">
        <w:rPr>
          <w:bCs/>
          <w:sz w:val="24"/>
          <w:szCs w:val="24"/>
        </w:rPr>
        <w:t>пројектовани примања за 20</w:t>
      </w:r>
      <w:r w:rsidR="00917987" w:rsidRPr="005C4CB2">
        <w:rPr>
          <w:bCs/>
          <w:sz w:val="24"/>
          <w:szCs w:val="24"/>
        </w:rPr>
        <w:t>20</w:t>
      </w:r>
      <w:r w:rsidRPr="005C4CB2">
        <w:rPr>
          <w:bCs/>
          <w:sz w:val="24"/>
          <w:szCs w:val="24"/>
        </w:rPr>
        <w:t xml:space="preserve">. </w:t>
      </w:r>
      <w:r w:rsidR="00635EB8" w:rsidRPr="005C4CB2">
        <w:rPr>
          <w:bCs/>
          <w:sz w:val="24"/>
          <w:szCs w:val="24"/>
        </w:rPr>
        <w:t>г</w:t>
      </w:r>
      <w:r w:rsidRPr="005C4CB2">
        <w:rPr>
          <w:bCs/>
          <w:sz w:val="24"/>
          <w:szCs w:val="24"/>
        </w:rPr>
        <w:t xml:space="preserve">одину износе </w:t>
      </w:r>
      <w:r w:rsidRPr="005C4CB2">
        <w:rPr>
          <w:b/>
          <w:bCs/>
          <w:sz w:val="24"/>
          <w:szCs w:val="24"/>
          <w:lang w:val="sr-Cyrl-CS"/>
        </w:rPr>
        <w:t>1,</w:t>
      </w:r>
      <w:r w:rsidR="005C4CB2" w:rsidRPr="005C4CB2">
        <w:rPr>
          <w:b/>
          <w:bCs/>
          <w:sz w:val="24"/>
          <w:szCs w:val="24"/>
          <w:lang w:val="sr-Cyrl-CS"/>
        </w:rPr>
        <w:t>961</w:t>
      </w:r>
      <w:r w:rsidRPr="005C4CB2">
        <w:rPr>
          <w:b/>
          <w:bCs/>
          <w:sz w:val="24"/>
          <w:szCs w:val="24"/>
        </w:rPr>
        <w:t>.</w:t>
      </w:r>
      <w:r w:rsidR="005C4CB2" w:rsidRPr="005C4CB2">
        <w:rPr>
          <w:b/>
          <w:bCs/>
          <w:sz w:val="24"/>
          <w:szCs w:val="24"/>
        </w:rPr>
        <w:t>82</w:t>
      </w:r>
      <w:r w:rsidRPr="005C4CB2">
        <w:rPr>
          <w:b/>
          <w:bCs/>
          <w:sz w:val="24"/>
          <w:szCs w:val="24"/>
        </w:rPr>
        <w:t>0</w:t>
      </w:r>
      <w:r w:rsidRPr="005C4CB2">
        <w:rPr>
          <w:b/>
          <w:bCs/>
          <w:sz w:val="24"/>
          <w:szCs w:val="24"/>
          <w:lang w:val="sr-Cyrl-CS"/>
        </w:rPr>
        <w:t>.000</w:t>
      </w:r>
      <w:r w:rsidRPr="005C4CB2">
        <w:rPr>
          <w:b/>
          <w:bCs/>
          <w:sz w:val="24"/>
          <w:szCs w:val="24"/>
        </w:rPr>
        <w:t>,00 динара</w:t>
      </w:r>
      <w:r w:rsidRPr="005C4CB2">
        <w:rPr>
          <w:bCs/>
          <w:sz w:val="24"/>
          <w:szCs w:val="24"/>
        </w:rPr>
        <w:t>.</w:t>
      </w:r>
    </w:p>
    <w:p w:rsidR="00401176" w:rsidRPr="005E293B" w:rsidRDefault="00401176" w:rsidP="00401176">
      <w:pPr>
        <w:autoSpaceDE w:val="0"/>
        <w:autoSpaceDN w:val="0"/>
        <w:adjustRightInd w:val="0"/>
        <w:rPr>
          <w:bCs/>
          <w:sz w:val="24"/>
          <w:szCs w:val="24"/>
        </w:rPr>
      </w:pPr>
      <w:r w:rsidRPr="005C4CB2">
        <w:rPr>
          <w:bCs/>
          <w:sz w:val="24"/>
          <w:szCs w:val="24"/>
        </w:rPr>
        <w:t>Такође, процена обима буџета за 20</w:t>
      </w:r>
      <w:r w:rsidR="00917987" w:rsidRPr="005C4CB2">
        <w:rPr>
          <w:bCs/>
          <w:sz w:val="24"/>
          <w:szCs w:val="24"/>
        </w:rPr>
        <w:t>20</w:t>
      </w:r>
      <w:r w:rsidRPr="005C4CB2">
        <w:rPr>
          <w:bCs/>
          <w:sz w:val="24"/>
          <w:szCs w:val="24"/>
        </w:rPr>
        <w:t xml:space="preserve">. </w:t>
      </w:r>
      <w:r w:rsidR="00635EB8" w:rsidRPr="005C4CB2">
        <w:rPr>
          <w:bCs/>
          <w:sz w:val="24"/>
          <w:szCs w:val="24"/>
        </w:rPr>
        <w:t>г</w:t>
      </w:r>
      <w:r w:rsidRPr="005C4CB2">
        <w:rPr>
          <w:bCs/>
          <w:sz w:val="24"/>
          <w:szCs w:val="24"/>
        </w:rPr>
        <w:t>одину и наредне две године извршена је под</w:t>
      </w:r>
      <w:r w:rsidRPr="005C4CB2">
        <w:rPr>
          <w:bCs/>
          <w:sz w:val="24"/>
          <w:szCs w:val="24"/>
          <w:lang w:val="sr-Cyrl-CS"/>
        </w:rPr>
        <w:t xml:space="preserve"> </w:t>
      </w:r>
      <w:r w:rsidRPr="005C4CB2">
        <w:rPr>
          <w:bCs/>
          <w:sz w:val="24"/>
          <w:szCs w:val="24"/>
        </w:rPr>
        <w:t xml:space="preserve">условом да се буџет </w:t>
      </w:r>
      <w:r w:rsidRPr="005C4CB2">
        <w:rPr>
          <w:bCs/>
          <w:sz w:val="24"/>
          <w:szCs w:val="24"/>
          <w:lang w:val="sr-Cyrl-CS"/>
        </w:rPr>
        <w:t>Општине Владичин Хан</w:t>
      </w:r>
      <w:r w:rsidRPr="005C4CB2">
        <w:rPr>
          <w:bCs/>
          <w:sz w:val="24"/>
          <w:szCs w:val="24"/>
        </w:rPr>
        <w:t xml:space="preserve"> додатно не задужује код пословних</w:t>
      </w:r>
      <w:r w:rsidRPr="005E293B">
        <w:rPr>
          <w:bCs/>
          <w:sz w:val="24"/>
          <w:szCs w:val="24"/>
        </w:rPr>
        <w:t xml:space="preserve"> банака.</w:t>
      </w:r>
    </w:p>
    <w:p w:rsidR="00401176" w:rsidRDefault="00401176" w:rsidP="00401176">
      <w:pPr>
        <w:autoSpaceDE w:val="0"/>
        <w:autoSpaceDN w:val="0"/>
        <w:adjustRightInd w:val="0"/>
        <w:rPr>
          <w:bCs/>
          <w:sz w:val="24"/>
          <w:szCs w:val="24"/>
          <w:lang w:val="sr-Cyrl-CS"/>
        </w:rPr>
      </w:pPr>
      <w:r w:rsidRPr="005E293B">
        <w:rPr>
          <w:bCs/>
          <w:sz w:val="24"/>
          <w:szCs w:val="24"/>
        </w:rPr>
        <w:t>Из наведених средстава финансираће се редовна потрошња буџетских корисника у</w:t>
      </w:r>
      <w:r w:rsidRPr="005E293B">
        <w:rPr>
          <w:bCs/>
          <w:sz w:val="24"/>
          <w:szCs w:val="24"/>
          <w:lang w:val="sr-Cyrl-CS"/>
        </w:rPr>
        <w:t xml:space="preserve"> </w:t>
      </w:r>
      <w:r w:rsidRPr="005E293B">
        <w:rPr>
          <w:bCs/>
          <w:sz w:val="24"/>
          <w:szCs w:val="24"/>
        </w:rPr>
        <w:t>20</w:t>
      </w:r>
      <w:r w:rsidR="00917987">
        <w:rPr>
          <w:bCs/>
          <w:sz w:val="24"/>
          <w:szCs w:val="24"/>
        </w:rPr>
        <w:t>20</w:t>
      </w:r>
      <w:r w:rsidRPr="005E293B">
        <w:rPr>
          <w:bCs/>
          <w:sz w:val="24"/>
          <w:szCs w:val="24"/>
        </w:rPr>
        <w:t xml:space="preserve">. </w:t>
      </w:r>
      <w:r w:rsidR="00635EB8">
        <w:rPr>
          <w:bCs/>
          <w:sz w:val="24"/>
          <w:szCs w:val="24"/>
        </w:rPr>
        <w:t>и</w:t>
      </w:r>
      <w:r w:rsidRPr="005E293B">
        <w:rPr>
          <w:bCs/>
          <w:sz w:val="24"/>
          <w:szCs w:val="24"/>
        </w:rPr>
        <w:t xml:space="preserve"> наредне две године, расходи предвиђени програмима коришћења наменских</w:t>
      </w:r>
      <w:r w:rsidRPr="005E293B">
        <w:rPr>
          <w:bCs/>
          <w:sz w:val="24"/>
          <w:szCs w:val="24"/>
          <w:lang w:val="sr-Cyrl-CS"/>
        </w:rPr>
        <w:t xml:space="preserve"> </w:t>
      </w:r>
      <w:r w:rsidRPr="005E293B">
        <w:rPr>
          <w:bCs/>
          <w:sz w:val="24"/>
          <w:szCs w:val="24"/>
        </w:rPr>
        <w:t xml:space="preserve">средстава и </w:t>
      </w:r>
      <w:r>
        <w:rPr>
          <w:bCs/>
          <w:sz w:val="24"/>
          <w:szCs w:val="24"/>
        </w:rPr>
        <w:t>капитални односно инфраструктурни пројекти дефинисани Планом јавних инвестиција Општине</w:t>
      </w:r>
      <w:r w:rsidRPr="005E293B">
        <w:rPr>
          <w:bCs/>
          <w:sz w:val="24"/>
          <w:szCs w:val="24"/>
        </w:rPr>
        <w:t>.</w:t>
      </w:r>
    </w:p>
    <w:p w:rsidR="0006389F" w:rsidRDefault="0006389F" w:rsidP="0006389F">
      <w:pPr>
        <w:autoSpaceDE w:val="0"/>
        <w:autoSpaceDN w:val="0"/>
        <w:adjustRightInd w:val="0"/>
        <w:rPr>
          <w:b/>
          <w:bCs/>
          <w:sz w:val="24"/>
          <w:szCs w:val="24"/>
        </w:rPr>
      </w:pPr>
      <w:r w:rsidRPr="009452A7">
        <w:rPr>
          <w:b/>
          <w:bCs/>
          <w:sz w:val="24"/>
          <w:szCs w:val="24"/>
        </w:rPr>
        <w:t>Табела-</w:t>
      </w:r>
      <w:r w:rsidRPr="009452A7">
        <w:rPr>
          <w:b/>
          <w:bCs/>
          <w:i/>
          <w:iCs/>
          <w:sz w:val="24"/>
          <w:szCs w:val="24"/>
        </w:rPr>
        <w:t>Пројекција расхода и издатака у периоду од 20</w:t>
      </w:r>
      <w:r>
        <w:rPr>
          <w:b/>
          <w:bCs/>
          <w:i/>
          <w:iCs/>
          <w:sz w:val="24"/>
          <w:szCs w:val="24"/>
        </w:rPr>
        <w:t>20</w:t>
      </w:r>
      <w:r w:rsidRPr="009452A7">
        <w:rPr>
          <w:b/>
          <w:bCs/>
          <w:i/>
          <w:iCs/>
          <w:sz w:val="24"/>
          <w:szCs w:val="24"/>
        </w:rPr>
        <w:t xml:space="preserve">. </w:t>
      </w:r>
      <w:r w:rsidR="00635EB8">
        <w:rPr>
          <w:b/>
          <w:bCs/>
          <w:i/>
          <w:iCs/>
          <w:sz w:val="24"/>
          <w:szCs w:val="24"/>
        </w:rPr>
        <w:t>д</w:t>
      </w:r>
      <w:r w:rsidRPr="009452A7">
        <w:rPr>
          <w:b/>
          <w:bCs/>
          <w:i/>
          <w:iCs/>
          <w:sz w:val="24"/>
          <w:szCs w:val="24"/>
        </w:rPr>
        <w:t>о 20</w:t>
      </w:r>
      <w:r>
        <w:rPr>
          <w:b/>
          <w:bCs/>
          <w:i/>
          <w:iCs/>
          <w:sz w:val="24"/>
          <w:szCs w:val="24"/>
        </w:rPr>
        <w:t>22</w:t>
      </w:r>
      <w:r w:rsidRPr="009452A7">
        <w:rPr>
          <w:b/>
          <w:bCs/>
          <w:i/>
          <w:iCs/>
          <w:sz w:val="24"/>
          <w:szCs w:val="24"/>
        </w:rPr>
        <w:t xml:space="preserve">. </w:t>
      </w:r>
      <w:r w:rsidR="00635EB8">
        <w:rPr>
          <w:b/>
          <w:bCs/>
          <w:i/>
          <w:iCs/>
          <w:sz w:val="24"/>
          <w:szCs w:val="24"/>
          <w:lang w:val="sr-Cyrl-CS"/>
        </w:rPr>
        <w:t>г</w:t>
      </w:r>
      <w:r w:rsidRPr="009452A7">
        <w:rPr>
          <w:b/>
          <w:bCs/>
          <w:i/>
          <w:iCs/>
          <w:sz w:val="24"/>
          <w:szCs w:val="24"/>
        </w:rPr>
        <w:t>од</w:t>
      </w:r>
      <w:r>
        <w:rPr>
          <w:b/>
          <w:bCs/>
          <w:i/>
          <w:iCs/>
          <w:sz w:val="24"/>
          <w:szCs w:val="24"/>
          <w:lang w:val="sr-Cyrl-CS"/>
        </w:rPr>
        <w:t>.</w:t>
      </w:r>
      <w:r w:rsidRPr="009452A7">
        <w:rPr>
          <w:b/>
          <w:bCs/>
          <w:i/>
          <w:iCs/>
          <w:sz w:val="24"/>
          <w:szCs w:val="24"/>
          <w:lang w:val="sr-Cyrl-CS"/>
        </w:rPr>
        <w:t xml:space="preserve"> </w:t>
      </w:r>
      <w:r w:rsidRPr="009452A7">
        <w:rPr>
          <w:b/>
          <w:bCs/>
          <w:sz w:val="24"/>
          <w:szCs w:val="24"/>
        </w:rPr>
        <w:t xml:space="preserve"> ( у 000</w:t>
      </w:r>
      <w:r w:rsidRPr="009452A7">
        <w:rPr>
          <w:b/>
          <w:bCs/>
          <w:sz w:val="24"/>
          <w:szCs w:val="24"/>
          <w:lang w:val="sr-Cyrl-CS"/>
        </w:rPr>
        <w:t xml:space="preserve"> </w:t>
      </w:r>
      <w:r w:rsidRPr="009452A7">
        <w:rPr>
          <w:b/>
          <w:bCs/>
          <w:sz w:val="24"/>
          <w:szCs w:val="24"/>
        </w:rPr>
        <w:t>дин</w:t>
      </w:r>
      <w:r>
        <w:rPr>
          <w:b/>
          <w:bCs/>
          <w:sz w:val="24"/>
          <w:szCs w:val="24"/>
          <w:lang w:val="sr-Cyrl-CS"/>
        </w:rPr>
        <w:t>.</w:t>
      </w:r>
      <w:r w:rsidRPr="009452A7">
        <w:rPr>
          <w:b/>
          <w:bCs/>
          <w:sz w:val="24"/>
          <w:szCs w:val="24"/>
        </w:rPr>
        <w:t>)</w:t>
      </w:r>
    </w:p>
    <w:tbl>
      <w:tblPr>
        <w:tblStyle w:val="TableGrid"/>
        <w:tblW w:w="9812" w:type="dxa"/>
        <w:tblLook w:val="04A0"/>
      </w:tblPr>
      <w:tblGrid>
        <w:gridCol w:w="4068"/>
        <w:gridCol w:w="1080"/>
        <w:gridCol w:w="1170"/>
        <w:gridCol w:w="1260"/>
        <w:gridCol w:w="1170"/>
        <w:gridCol w:w="1064"/>
      </w:tblGrid>
      <w:tr w:rsidR="0006389F" w:rsidRPr="00B8793B" w:rsidTr="005C4CB2">
        <w:trPr>
          <w:trHeight w:val="512"/>
        </w:trPr>
        <w:tc>
          <w:tcPr>
            <w:tcW w:w="4068" w:type="dxa"/>
            <w:vAlign w:val="center"/>
          </w:tcPr>
          <w:p w:rsidR="0006389F" w:rsidRPr="00B8793B" w:rsidRDefault="0006389F" w:rsidP="005C4CB2">
            <w:pPr>
              <w:autoSpaceDE w:val="0"/>
              <w:autoSpaceDN w:val="0"/>
              <w:adjustRightInd w:val="0"/>
              <w:jc w:val="center"/>
              <w:rPr>
                <w:bCs/>
                <w:sz w:val="22"/>
                <w:szCs w:val="22"/>
                <w:lang w:val="sr-Cyrl-CS"/>
              </w:rPr>
            </w:pPr>
            <w:r w:rsidRPr="00B8793B">
              <w:rPr>
                <w:b/>
                <w:bCs/>
                <w:sz w:val="22"/>
                <w:szCs w:val="22"/>
              </w:rPr>
              <w:t>РАСХОДИ</w:t>
            </w:r>
            <w:r w:rsidRPr="00B8793B">
              <w:rPr>
                <w:b/>
                <w:bCs/>
                <w:sz w:val="22"/>
                <w:szCs w:val="22"/>
                <w:lang w:val="sr-Cyrl-CS"/>
              </w:rPr>
              <w:t xml:space="preserve"> </w:t>
            </w:r>
            <w:r w:rsidRPr="00B8793B">
              <w:rPr>
                <w:b/>
                <w:bCs/>
                <w:sz w:val="22"/>
                <w:szCs w:val="22"/>
              </w:rPr>
              <w:t>И ИЗДАЦИ</w:t>
            </w:r>
          </w:p>
        </w:tc>
        <w:tc>
          <w:tcPr>
            <w:tcW w:w="1080" w:type="dxa"/>
            <w:vAlign w:val="bottom"/>
          </w:tcPr>
          <w:p w:rsidR="0006389F" w:rsidRPr="0025181B" w:rsidRDefault="0006389F" w:rsidP="005C4CB2">
            <w:pPr>
              <w:autoSpaceDE w:val="0"/>
              <w:autoSpaceDN w:val="0"/>
              <w:adjustRightInd w:val="0"/>
              <w:ind w:firstLine="162"/>
              <w:jc w:val="center"/>
              <w:rPr>
                <w:b/>
                <w:bCs/>
                <w:sz w:val="22"/>
                <w:szCs w:val="22"/>
              </w:rPr>
            </w:pPr>
            <w:r w:rsidRPr="00B8793B">
              <w:rPr>
                <w:b/>
                <w:bCs/>
                <w:sz w:val="22"/>
                <w:szCs w:val="22"/>
                <w:lang w:val="sr-Cyrl-CS"/>
              </w:rPr>
              <w:t>201</w:t>
            </w:r>
            <w:r>
              <w:rPr>
                <w:b/>
                <w:bCs/>
                <w:sz w:val="22"/>
                <w:szCs w:val="22"/>
              </w:rPr>
              <w:t>8</w:t>
            </w:r>
            <w:r w:rsidRPr="00B8793B">
              <w:rPr>
                <w:b/>
                <w:bCs/>
                <w:sz w:val="22"/>
                <w:szCs w:val="22"/>
                <w:lang w:val="sr-Cyrl-CS"/>
              </w:rPr>
              <w:t>. оствар</w:t>
            </w:r>
            <w:r>
              <w:rPr>
                <w:b/>
                <w:bCs/>
                <w:sz w:val="22"/>
                <w:szCs w:val="22"/>
              </w:rPr>
              <w:t>.</w:t>
            </w:r>
          </w:p>
        </w:tc>
        <w:tc>
          <w:tcPr>
            <w:tcW w:w="1170" w:type="dxa"/>
            <w:vAlign w:val="bottom"/>
          </w:tcPr>
          <w:p w:rsidR="0006389F" w:rsidRPr="00B8793B" w:rsidRDefault="0006389F" w:rsidP="005C4CB2">
            <w:pPr>
              <w:autoSpaceDE w:val="0"/>
              <w:autoSpaceDN w:val="0"/>
              <w:adjustRightInd w:val="0"/>
              <w:ind w:firstLine="296"/>
              <w:jc w:val="center"/>
              <w:rPr>
                <w:b/>
                <w:bCs/>
                <w:sz w:val="22"/>
                <w:szCs w:val="22"/>
                <w:lang w:val="sr-Cyrl-CS"/>
              </w:rPr>
            </w:pPr>
            <w:r w:rsidRPr="00B8793B">
              <w:rPr>
                <w:b/>
                <w:bCs/>
                <w:sz w:val="22"/>
                <w:szCs w:val="22"/>
                <w:lang w:val="sr-Cyrl-CS"/>
              </w:rPr>
              <w:t>201</w:t>
            </w:r>
            <w:r>
              <w:rPr>
                <w:b/>
                <w:bCs/>
                <w:sz w:val="22"/>
                <w:szCs w:val="22"/>
              </w:rPr>
              <w:t>9</w:t>
            </w:r>
            <w:r w:rsidRPr="00B8793B">
              <w:rPr>
                <w:b/>
                <w:bCs/>
                <w:sz w:val="22"/>
                <w:szCs w:val="22"/>
                <w:lang w:val="sr-Cyrl-CS"/>
              </w:rPr>
              <w:t>. процена</w:t>
            </w:r>
          </w:p>
        </w:tc>
        <w:tc>
          <w:tcPr>
            <w:tcW w:w="1260" w:type="dxa"/>
            <w:vAlign w:val="bottom"/>
          </w:tcPr>
          <w:p w:rsidR="0006389F" w:rsidRPr="0025181B" w:rsidRDefault="0006389F" w:rsidP="005C4CB2">
            <w:pPr>
              <w:autoSpaceDE w:val="0"/>
              <w:autoSpaceDN w:val="0"/>
              <w:adjustRightInd w:val="0"/>
              <w:ind w:firstLine="296"/>
              <w:jc w:val="center"/>
              <w:rPr>
                <w:b/>
                <w:bCs/>
                <w:sz w:val="22"/>
                <w:szCs w:val="22"/>
                <w:lang w:val="sr-Cyrl-CS"/>
              </w:rPr>
            </w:pPr>
            <w:r w:rsidRPr="00B8793B">
              <w:rPr>
                <w:b/>
                <w:bCs/>
                <w:sz w:val="22"/>
                <w:szCs w:val="22"/>
                <w:lang w:val="sr-Cyrl-CS"/>
              </w:rPr>
              <w:t>20</w:t>
            </w:r>
            <w:r>
              <w:rPr>
                <w:b/>
                <w:bCs/>
                <w:sz w:val="22"/>
                <w:szCs w:val="22"/>
              </w:rPr>
              <w:t>20</w:t>
            </w:r>
            <w:r w:rsidRPr="00B8793B">
              <w:rPr>
                <w:b/>
                <w:bCs/>
                <w:sz w:val="22"/>
                <w:szCs w:val="22"/>
                <w:lang w:val="sr-Cyrl-CS"/>
              </w:rPr>
              <w:t>. пројек</w:t>
            </w:r>
            <w:r>
              <w:rPr>
                <w:b/>
                <w:bCs/>
                <w:sz w:val="22"/>
                <w:szCs w:val="22"/>
                <w:lang w:val="sr-Cyrl-CS"/>
              </w:rPr>
              <w:t>ц.</w:t>
            </w:r>
          </w:p>
        </w:tc>
        <w:tc>
          <w:tcPr>
            <w:tcW w:w="1170" w:type="dxa"/>
            <w:vAlign w:val="bottom"/>
          </w:tcPr>
          <w:p w:rsidR="0006389F" w:rsidRPr="00B8793B" w:rsidRDefault="0006389F" w:rsidP="005C4CB2">
            <w:pPr>
              <w:ind w:firstLine="296"/>
              <w:jc w:val="center"/>
              <w:rPr>
                <w:b/>
              </w:rPr>
            </w:pPr>
            <w:r w:rsidRPr="00B8793B">
              <w:rPr>
                <w:b/>
                <w:bCs/>
                <w:sz w:val="22"/>
                <w:szCs w:val="22"/>
                <w:lang w:val="sr-Cyrl-CS"/>
              </w:rPr>
              <w:t>20</w:t>
            </w:r>
            <w:r>
              <w:rPr>
                <w:b/>
                <w:bCs/>
                <w:sz w:val="22"/>
                <w:szCs w:val="22"/>
              </w:rPr>
              <w:t>21</w:t>
            </w:r>
            <w:r w:rsidRPr="00B8793B">
              <w:rPr>
                <w:b/>
                <w:bCs/>
                <w:sz w:val="22"/>
                <w:szCs w:val="22"/>
                <w:lang w:val="sr-Cyrl-CS"/>
              </w:rPr>
              <w:t>. пројекц</w:t>
            </w:r>
            <w:r>
              <w:rPr>
                <w:b/>
                <w:bCs/>
                <w:sz w:val="22"/>
                <w:szCs w:val="22"/>
                <w:lang w:val="sr-Cyrl-CS"/>
              </w:rPr>
              <w:t>.</w:t>
            </w:r>
          </w:p>
        </w:tc>
        <w:tc>
          <w:tcPr>
            <w:tcW w:w="1064" w:type="dxa"/>
            <w:vAlign w:val="bottom"/>
          </w:tcPr>
          <w:p w:rsidR="0006389F" w:rsidRPr="00B8793B" w:rsidRDefault="0006389F" w:rsidP="005C4CB2">
            <w:pPr>
              <w:ind w:firstLine="296"/>
              <w:jc w:val="center"/>
              <w:rPr>
                <w:b/>
              </w:rPr>
            </w:pPr>
            <w:r w:rsidRPr="00B8793B">
              <w:rPr>
                <w:b/>
                <w:bCs/>
                <w:sz w:val="22"/>
                <w:szCs w:val="22"/>
                <w:lang w:val="sr-Cyrl-CS"/>
              </w:rPr>
              <w:t>20</w:t>
            </w:r>
            <w:r>
              <w:rPr>
                <w:b/>
                <w:bCs/>
                <w:sz w:val="22"/>
                <w:szCs w:val="22"/>
                <w:lang w:val="sr-Cyrl-CS"/>
              </w:rPr>
              <w:t>2</w:t>
            </w:r>
            <w:r>
              <w:rPr>
                <w:b/>
                <w:bCs/>
                <w:sz w:val="22"/>
                <w:szCs w:val="22"/>
              </w:rPr>
              <w:t>2</w:t>
            </w:r>
            <w:r w:rsidRPr="00B8793B">
              <w:rPr>
                <w:b/>
                <w:bCs/>
                <w:sz w:val="22"/>
                <w:szCs w:val="22"/>
                <w:lang w:val="sr-Cyrl-CS"/>
              </w:rPr>
              <w:t>. пројекц</w:t>
            </w:r>
            <w:r>
              <w:rPr>
                <w:b/>
                <w:bCs/>
                <w:sz w:val="22"/>
                <w:szCs w:val="22"/>
                <w:lang w:val="sr-Cyrl-CS"/>
              </w:rPr>
              <w:t>.</w:t>
            </w:r>
          </w:p>
        </w:tc>
      </w:tr>
      <w:tr w:rsidR="0006389F" w:rsidRPr="00B8793B" w:rsidTr="005C4CB2">
        <w:trPr>
          <w:trHeight w:val="251"/>
        </w:trPr>
        <w:tc>
          <w:tcPr>
            <w:tcW w:w="4068" w:type="dxa"/>
            <w:tcBorders>
              <w:bottom w:val="single" w:sz="4" w:space="0" w:color="auto"/>
            </w:tcBorders>
            <w:vAlign w:val="center"/>
          </w:tcPr>
          <w:p w:rsidR="0006389F" w:rsidRPr="00013F63" w:rsidRDefault="0006389F" w:rsidP="005C4CB2">
            <w:pPr>
              <w:autoSpaceDE w:val="0"/>
              <w:autoSpaceDN w:val="0"/>
              <w:adjustRightInd w:val="0"/>
              <w:jc w:val="center"/>
              <w:rPr>
                <w:bCs/>
                <w:sz w:val="26"/>
                <w:szCs w:val="26"/>
                <w:lang w:val="sr-Cyrl-CS"/>
              </w:rPr>
            </w:pPr>
          </w:p>
        </w:tc>
        <w:tc>
          <w:tcPr>
            <w:tcW w:w="1080" w:type="dxa"/>
            <w:tcBorders>
              <w:bottom w:val="single" w:sz="4" w:space="0" w:color="auto"/>
            </w:tcBorders>
            <w:vAlign w:val="center"/>
          </w:tcPr>
          <w:p w:rsidR="0006389F" w:rsidRPr="00BB54C1" w:rsidRDefault="0006389F" w:rsidP="005C4CB2">
            <w:pPr>
              <w:autoSpaceDE w:val="0"/>
              <w:autoSpaceDN w:val="0"/>
              <w:adjustRightInd w:val="0"/>
              <w:rPr>
                <w:bCs/>
                <w:sz w:val="22"/>
                <w:szCs w:val="22"/>
              </w:rPr>
            </w:pPr>
            <w:r>
              <w:rPr>
                <w:bCs/>
                <w:sz w:val="22"/>
                <w:szCs w:val="22"/>
              </w:rPr>
              <w:t>1</w:t>
            </w:r>
          </w:p>
        </w:tc>
        <w:tc>
          <w:tcPr>
            <w:tcW w:w="1170" w:type="dxa"/>
            <w:tcBorders>
              <w:bottom w:val="single" w:sz="4" w:space="0" w:color="auto"/>
            </w:tcBorders>
            <w:vAlign w:val="center"/>
          </w:tcPr>
          <w:p w:rsidR="0006389F" w:rsidRPr="00BB54C1" w:rsidRDefault="0006389F" w:rsidP="005C4CB2">
            <w:pPr>
              <w:autoSpaceDE w:val="0"/>
              <w:autoSpaceDN w:val="0"/>
              <w:adjustRightInd w:val="0"/>
              <w:rPr>
                <w:bCs/>
                <w:sz w:val="22"/>
                <w:szCs w:val="22"/>
              </w:rPr>
            </w:pPr>
            <w:r>
              <w:rPr>
                <w:bCs/>
                <w:sz w:val="22"/>
                <w:szCs w:val="22"/>
              </w:rPr>
              <w:t>2</w:t>
            </w:r>
          </w:p>
        </w:tc>
        <w:tc>
          <w:tcPr>
            <w:tcW w:w="1260" w:type="dxa"/>
            <w:tcBorders>
              <w:bottom w:val="single" w:sz="4" w:space="0" w:color="auto"/>
            </w:tcBorders>
            <w:vAlign w:val="center"/>
          </w:tcPr>
          <w:p w:rsidR="0006389F" w:rsidRPr="00BB54C1" w:rsidRDefault="0006389F" w:rsidP="005C4CB2">
            <w:pPr>
              <w:autoSpaceDE w:val="0"/>
              <w:autoSpaceDN w:val="0"/>
              <w:adjustRightInd w:val="0"/>
              <w:rPr>
                <w:bCs/>
                <w:sz w:val="22"/>
                <w:szCs w:val="22"/>
              </w:rPr>
            </w:pPr>
            <w:r>
              <w:rPr>
                <w:bCs/>
                <w:sz w:val="22"/>
                <w:szCs w:val="22"/>
              </w:rPr>
              <w:t>3</w:t>
            </w:r>
          </w:p>
        </w:tc>
        <w:tc>
          <w:tcPr>
            <w:tcW w:w="1170" w:type="dxa"/>
            <w:tcBorders>
              <w:bottom w:val="single" w:sz="4" w:space="0" w:color="auto"/>
            </w:tcBorders>
            <w:vAlign w:val="center"/>
          </w:tcPr>
          <w:p w:rsidR="0006389F" w:rsidRPr="00BB54C1" w:rsidRDefault="0006389F" w:rsidP="005C4CB2">
            <w:pPr>
              <w:autoSpaceDE w:val="0"/>
              <w:autoSpaceDN w:val="0"/>
              <w:adjustRightInd w:val="0"/>
              <w:rPr>
                <w:bCs/>
                <w:sz w:val="22"/>
                <w:szCs w:val="22"/>
              </w:rPr>
            </w:pPr>
            <w:r>
              <w:rPr>
                <w:bCs/>
                <w:sz w:val="22"/>
                <w:szCs w:val="22"/>
              </w:rPr>
              <w:t>4</w:t>
            </w:r>
          </w:p>
        </w:tc>
        <w:tc>
          <w:tcPr>
            <w:tcW w:w="1064" w:type="dxa"/>
            <w:tcBorders>
              <w:bottom w:val="single" w:sz="4" w:space="0" w:color="auto"/>
            </w:tcBorders>
            <w:vAlign w:val="center"/>
          </w:tcPr>
          <w:p w:rsidR="0006389F" w:rsidRPr="00BB54C1" w:rsidRDefault="0006389F" w:rsidP="005C4CB2">
            <w:pPr>
              <w:autoSpaceDE w:val="0"/>
              <w:autoSpaceDN w:val="0"/>
              <w:adjustRightInd w:val="0"/>
              <w:rPr>
                <w:bCs/>
                <w:sz w:val="22"/>
                <w:szCs w:val="22"/>
              </w:rPr>
            </w:pPr>
            <w:r>
              <w:rPr>
                <w:bCs/>
                <w:sz w:val="22"/>
                <w:szCs w:val="22"/>
              </w:rPr>
              <w:t>5</w:t>
            </w:r>
          </w:p>
        </w:tc>
      </w:tr>
      <w:tr w:rsidR="0006389F" w:rsidRPr="00B8793B" w:rsidTr="005C4CB2">
        <w:trPr>
          <w:trHeight w:val="341"/>
        </w:trPr>
        <w:tc>
          <w:tcPr>
            <w:tcW w:w="4068" w:type="dxa"/>
            <w:shd w:val="clear" w:color="auto" w:fill="DEEAF6" w:themeFill="accent1" w:themeFillTint="33"/>
          </w:tcPr>
          <w:p w:rsidR="0006389F" w:rsidRPr="00013F63" w:rsidRDefault="0006389F" w:rsidP="005C4CB2">
            <w:pPr>
              <w:autoSpaceDE w:val="0"/>
              <w:autoSpaceDN w:val="0"/>
              <w:adjustRightInd w:val="0"/>
              <w:jc w:val="left"/>
              <w:rPr>
                <w:bCs/>
                <w:sz w:val="26"/>
                <w:szCs w:val="26"/>
                <w:lang w:val="sr-Cyrl-CS"/>
              </w:rPr>
            </w:pPr>
            <w:r w:rsidRPr="00013F63">
              <w:rPr>
                <w:b/>
                <w:bCs/>
                <w:i/>
                <w:iCs/>
                <w:sz w:val="26"/>
                <w:szCs w:val="26"/>
              </w:rPr>
              <w:t xml:space="preserve">1. Текући расходи </w:t>
            </w:r>
          </w:p>
        </w:tc>
        <w:tc>
          <w:tcPr>
            <w:tcW w:w="108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534.218</w:t>
            </w:r>
          </w:p>
        </w:tc>
        <w:tc>
          <w:tcPr>
            <w:tcW w:w="117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576.800</w:t>
            </w:r>
          </w:p>
        </w:tc>
        <w:tc>
          <w:tcPr>
            <w:tcW w:w="1260" w:type="dxa"/>
            <w:shd w:val="clear" w:color="auto" w:fill="DEEAF6" w:themeFill="accent1" w:themeFillTint="33"/>
            <w:vAlign w:val="center"/>
          </w:tcPr>
          <w:p w:rsidR="0006389F" w:rsidRPr="0041700C" w:rsidRDefault="0006389F" w:rsidP="005C4CB2">
            <w:pPr>
              <w:autoSpaceDE w:val="0"/>
              <w:autoSpaceDN w:val="0"/>
              <w:adjustRightInd w:val="0"/>
              <w:ind w:firstLine="16"/>
              <w:jc w:val="right"/>
              <w:rPr>
                <w:b/>
                <w:bCs/>
                <w:sz w:val="22"/>
                <w:szCs w:val="22"/>
              </w:rPr>
            </w:pPr>
            <w:r>
              <w:rPr>
                <w:b/>
                <w:bCs/>
                <w:sz w:val="22"/>
                <w:szCs w:val="22"/>
              </w:rPr>
              <w:t>619.300</w:t>
            </w:r>
          </w:p>
        </w:tc>
        <w:tc>
          <w:tcPr>
            <w:tcW w:w="117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623.300</w:t>
            </w:r>
          </w:p>
        </w:tc>
        <w:tc>
          <w:tcPr>
            <w:tcW w:w="1064"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645.300</w:t>
            </w:r>
          </w:p>
        </w:tc>
      </w:tr>
      <w:tr w:rsidR="0006389F" w:rsidRPr="00B8793B" w:rsidTr="005C4CB2">
        <w:trPr>
          <w:trHeight w:val="350"/>
        </w:trPr>
        <w:tc>
          <w:tcPr>
            <w:tcW w:w="4068" w:type="dxa"/>
          </w:tcPr>
          <w:p w:rsidR="0006389F" w:rsidRPr="00013F63" w:rsidRDefault="0006389F" w:rsidP="005C4CB2">
            <w:pPr>
              <w:autoSpaceDE w:val="0"/>
              <w:autoSpaceDN w:val="0"/>
              <w:adjustRightInd w:val="0"/>
              <w:rPr>
                <w:bCs/>
                <w:sz w:val="26"/>
                <w:szCs w:val="26"/>
                <w:lang w:val="sr-Cyrl-CS"/>
              </w:rPr>
            </w:pPr>
            <w:r w:rsidRPr="00013F63">
              <w:rPr>
                <w:i/>
                <w:iCs/>
                <w:sz w:val="26"/>
                <w:szCs w:val="26"/>
              </w:rPr>
              <w:t>1.1. Расходи за запослене</w:t>
            </w:r>
          </w:p>
        </w:tc>
        <w:tc>
          <w:tcPr>
            <w:tcW w:w="108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125.350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135.300</w:t>
            </w:r>
          </w:p>
        </w:tc>
        <w:tc>
          <w:tcPr>
            <w:tcW w:w="1260" w:type="dxa"/>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135.300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135.300</w:t>
            </w:r>
          </w:p>
        </w:tc>
        <w:tc>
          <w:tcPr>
            <w:tcW w:w="1064"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135.300</w:t>
            </w:r>
          </w:p>
        </w:tc>
      </w:tr>
      <w:tr w:rsidR="0006389F" w:rsidRPr="00B8793B" w:rsidTr="005C4CB2">
        <w:trPr>
          <w:trHeight w:val="440"/>
        </w:trPr>
        <w:tc>
          <w:tcPr>
            <w:tcW w:w="4068" w:type="dxa"/>
          </w:tcPr>
          <w:p w:rsidR="0006389F" w:rsidRPr="00A67535" w:rsidRDefault="0006389F" w:rsidP="005C4CB2">
            <w:pPr>
              <w:autoSpaceDE w:val="0"/>
              <w:autoSpaceDN w:val="0"/>
              <w:adjustRightInd w:val="0"/>
              <w:rPr>
                <w:bCs/>
                <w:sz w:val="26"/>
                <w:szCs w:val="26"/>
                <w:lang w:val="sr-Cyrl-CS"/>
              </w:rPr>
            </w:pPr>
            <w:r w:rsidRPr="00013F63">
              <w:rPr>
                <w:i/>
                <w:iCs/>
                <w:sz w:val="26"/>
                <w:szCs w:val="26"/>
              </w:rPr>
              <w:t>1.2. Коришћење роба и усл</w:t>
            </w:r>
            <w:r>
              <w:rPr>
                <w:i/>
                <w:iCs/>
                <w:sz w:val="26"/>
                <w:szCs w:val="26"/>
                <w:lang w:val="sr-Cyrl-CS"/>
              </w:rPr>
              <w:t>.</w:t>
            </w:r>
          </w:p>
        </w:tc>
        <w:tc>
          <w:tcPr>
            <w:tcW w:w="108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209.896</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240.000</w:t>
            </w:r>
          </w:p>
        </w:tc>
        <w:tc>
          <w:tcPr>
            <w:tcW w:w="126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250.000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252.000</w:t>
            </w:r>
          </w:p>
        </w:tc>
        <w:tc>
          <w:tcPr>
            <w:tcW w:w="1064"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260.000</w:t>
            </w:r>
          </w:p>
        </w:tc>
      </w:tr>
      <w:tr w:rsidR="0006389F" w:rsidRPr="00B8793B" w:rsidTr="005C4CB2">
        <w:trPr>
          <w:trHeight w:val="368"/>
        </w:trPr>
        <w:tc>
          <w:tcPr>
            <w:tcW w:w="4068" w:type="dxa"/>
          </w:tcPr>
          <w:p w:rsidR="0006389F" w:rsidRPr="00013F63" w:rsidRDefault="0006389F" w:rsidP="005C4CB2">
            <w:pPr>
              <w:autoSpaceDE w:val="0"/>
              <w:autoSpaceDN w:val="0"/>
              <w:adjustRightInd w:val="0"/>
              <w:rPr>
                <w:bCs/>
                <w:sz w:val="26"/>
                <w:szCs w:val="26"/>
                <w:lang w:val="sr-Cyrl-CS"/>
              </w:rPr>
            </w:pPr>
            <w:r w:rsidRPr="00013F63">
              <w:rPr>
                <w:i/>
                <w:iCs/>
                <w:sz w:val="26"/>
                <w:szCs w:val="26"/>
              </w:rPr>
              <w:t>1.4. Субвенције</w:t>
            </w:r>
          </w:p>
        </w:tc>
        <w:tc>
          <w:tcPr>
            <w:tcW w:w="1080" w:type="dxa"/>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28.675</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28.000</w:t>
            </w:r>
          </w:p>
        </w:tc>
        <w:tc>
          <w:tcPr>
            <w:tcW w:w="126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26.000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27.000</w:t>
            </w:r>
          </w:p>
        </w:tc>
        <w:tc>
          <w:tcPr>
            <w:tcW w:w="1064"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30.000</w:t>
            </w:r>
          </w:p>
        </w:tc>
      </w:tr>
      <w:tr w:rsidR="0006389F" w:rsidRPr="00B8793B" w:rsidTr="005C4CB2">
        <w:trPr>
          <w:trHeight w:val="368"/>
        </w:trPr>
        <w:tc>
          <w:tcPr>
            <w:tcW w:w="4068" w:type="dxa"/>
          </w:tcPr>
          <w:p w:rsidR="0006389F" w:rsidRPr="00013F63" w:rsidRDefault="0006389F" w:rsidP="005C4CB2">
            <w:pPr>
              <w:autoSpaceDE w:val="0"/>
              <w:autoSpaceDN w:val="0"/>
              <w:adjustRightInd w:val="0"/>
              <w:rPr>
                <w:bCs/>
                <w:sz w:val="26"/>
                <w:szCs w:val="26"/>
                <w:lang w:val="sr-Cyrl-CS"/>
              </w:rPr>
            </w:pPr>
            <w:r w:rsidRPr="00013F63">
              <w:rPr>
                <w:i/>
                <w:iCs/>
                <w:sz w:val="26"/>
                <w:szCs w:val="26"/>
              </w:rPr>
              <w:t>1.5. Донације и трансфери</w:t>
            </w:r>
          </w:p>
        </w:tc>
        <w:tc>
          <w:tcPr>
            <w:tcW w:w="1080" w:type="dxa"/>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97.946</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104.000</w:t>
            </w:r>
          </w:p>
        </w:tc>
        <w:tc>
          <w:tcPr>
            <w:tcW w:w="126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110.000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110.000</w:t>
            </w:r>
          </w:p>
        </w:tc>
        <w:tc>
          <w:tcPr>
            <w:tcW w:w="1064"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115.000</w:t>
            </w:r>
          </w:p>
        </w:tc>
      </w:tr>
      <w:tr w:rsidR="0006389F" w:rsidRPr="00B8793B" w:rsidTr="005C4CB2">
        <w:trPr>
          <w:trHeight w:val="341"/>
        </w:trPr>
        <w:tc>
          <w:tcPr>
            <w:tcW w:w="4068" w:type="dxa"/>
          </w:tcPr>
          <w:p w:rsidR="0006389F" w:rsidRPr="00013F63" w:rsidRDefault="0006389F" w:rsidP="005C4CB2">
            <w:pPr>
              <w:autoSpaceDE w:val="0"/>
              <w:autoSpaceDN w:val="0"/>
              <w:adjustRightInd w:val="0"/>
              <w:rPr>
                <w:bCs/>
                <w:sz w:val="26"/>
                <w:szCs w:val="26"/>
                <w:lang w:val="sr-Cyrl-CS"/>
              </w:rPr>
            </w:pPr>
            <w:r w:rsidRPr="00013F63">
              <w:rPr>
                <w:i/>
                <w:iCs/>
                <w:sz w:val="26"/>
                <w:szCs w:val="26"/>
              </w:rPr>
              <w:t>1.6. Социјална помоћ</w:t>
            </w:r>
          </w:p>
        </w:tc>
        <w:tc>
          <w:tcPr>
            <w:tcW w:w="1080" w:type="dxa"/>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10.241</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10.000</w:t>
            </w:r>
          </w:p>
        </w:tc>
        <w:tc>
          <w:tcPr>
            <w:tcW w:w="126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11.000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12.000</w:t>
            </w:r>
          </w:p>
        </w:tc>
        <w:tc>
          <w:tcPr>
            <w:tcW w:w="1064"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14.000</w:t>
            </w:r>
          </w:p>
        </w:tc>
      </w:tr>
      <w:tr w:rsidR="0006389F" w:rsidRPr="00B8793B" w:rsidTr="005C4CB2">
        <w:trPr>
          <w:trHeight w:val="314"/>
        </w:trPr>
        <w:tc>
          <w:tcPr>
            <w:tcW w:w="4068" w:type="dxa"/>
          </w:tcPr>
          <w:p w:rsidR="0006389F" w:rsidRPr="00013F63" w:rsidRDefault="0006389F" w:rsidP="005C4CB2">
            <w:pPr>
              <w:autoSpaceDE w:val="0"/>
              <w:autoSpaceDN w:val="0"/>
              <w:adjustRightInd w:val="0"/>
              <w:rPr>
                <w:bCs/>
                <w:sz w:val="26"/>
                <w:szCs w:val="26"/>
                <w:lang w:val="sr-Cyrl-CS"/>
              </w:rPr>
            </w:pPr>
            <w:r w:rsidRPr="00013F63">
              <w:rPr>
                <w:i/>
                <w:iCs/>
                <w:sz w:val="26"/>
                <w:szCs w:val="26"/>
              </w:rPr>
              <w:t xml:space="preserve">1.7. Остали </w:t>
            </w:r>
            <w:r w:rsidRPr="00013F63">
              <w:rPr>
                <w:i/>
                <w:iCs/>
                <w:sz w:val="26"/>
                <w:szCs w:val="26"/>
                <w:lang w:val="sr-Cyrl-CS"/>
              </w:rPr>
              <w:t>расходи</w:t>
            </w:r>
          </w:p>
        </w:tc>
        <w:tc>
          <w:tcPr>
            <w:tcW w:w="1080" w:type="dxa"/>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62.110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59.500</w:t>
            </w:r>
          </w:p>
        </w:tc>
        <w:tc>
          <w:tcPr>
            <w:tcW w:w="126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60.000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60.000</w:t>
            </w:r>
          </w:p>
        </w:tc>
        <w:tc>
          <w:tcPr>
            <w:tcW w:w="1064"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63.000</w:t>
            </w:r>
          </w:p>
        </w:tc>
      </w:tr>
      <w:tr w:rsidR="0006389F" w:rsidRPr="00B8793B" w:rsidTr="005C4CB2">
        <w:trPr>
          <w:trHeight w:val="341"/>
        </w:trPr>
        <w:tc>
          <w:tcPr>
            <w:tcW w:w="4068" w:type="dxa"/>
            <w:tcBorders>
              <w:bottom w:val="single" w:sz="4" w:space="0" w:color="auto"/>
            </w:tcBorders>
          </w:tcPr>
          <w:p w:rsidR="0006389F" w:rsidRPr="00013F63" w:rsidRDefault="0006389F" w:rsidP="005C4CB2">
            <w:pPr>
              <w:autoSpaceDE w:val="0"/>
              <w:autoSpaceDN w:val="0"/>
              <w:adjustRightInd w:val="0"/>
              <w:rPr>
                <w:bCs/>
                <w:sz w:val="26"/>
                <w:szCs w:val="26"/>
                <w:lang w:val="sr-Cyrl-CS"/>
              </w:rPr>
            </w:pPr>
            <w:r w:rsidRPr="00013F63">
              <w:rPr>
                <w:i/>
                <w:iCs/>
                <w:sz w:val="26"/>
                <w:szCs w:val="26"/>
              </w:rPr>
              <w:t>1.8. Средства резерве</w:t>
            </w:r>
          </w:p>
        </w:tc>
        <w:tc>
          <w:tcPr>
            <w:tcW w:w="1080" w:type="dxa"/>
            <w:tcBorders>
              <w:bottom w:val="single" w:sz="4" w:space="0" w:color="auto"/>
            </w:tcBorders>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0</w:t>
            </w:r>
          </w:p>
        </w:tc>
        <w:tc>
          <w:tcPr>
            <w:tcW w:w="117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0</w:t>
            </w:r>
          </w:p>
        </w:tc>
        <w:tc>
          <w:tcPr>
            <w:tcW w:w="126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27.000</w:t>
            </w:r>
          </w:p>
        </w:tc>
        <w:tc>
          <w:tcPr>
            <w:tcW w:w="117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27.000</w:t>
            </w:r>
          </w:p>
        </w:tc>
        <w:tc>
          <w:tcPr>
            <w:tcW w:w="1064"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28.000</w:t>
            </w:r>
          </w:p>
        </w:tc>
      </w:tr>
      <w:tr w:rsidR="0006389F" w:rsidRPr="00B8793B" w:rsidTr="005C4CB2">
        <w:trPr>
          <w:trHeight w:val="332"/>
        </w:trPr>
        <w:tc>
          <w:tcPr>
            <w:tcW w:w="4068" w:type="dxa"/>
            <w:shd w:val="clear" w:color="auto" w:fill="DEEAF6" w:themeFill="accent1" w:themeFillTint="33"/>
          </w:tcPr>
          <w:p w:rsidR="0006389F" w:rsidRPr="00013F63" w:rsidRDefault="0006389F" w:rsidP="005C4CB2">
            <w:pPr>
              <w:autoSpaceDE w:val="0"/>
              <w:autoSpaceDN w:val="0"/>
              <w:adjustRightInd w:val="0"/>
              <w:rPr>
                <w:bCs/>
                <w:sz w:val="26"/>
                <w:szCs w:val="26"/>
                <w:lang w:val="sr-Cyrl-CS"/>
              </w:rPr>
            </w:pPr>
            <w:r w:rsidRPr="00013F63">
              <w:rPr>
                <w:b/>
                <w:bCs/>
                <w:i/>
                <w:iCs/>
                <w:sz w:val="26"/>
                <w:szCs w:val="26"/>
              </w:rPr>
              <w:t>2. Капитални издаци</w:t>
            </w:r>
          </w:p>
        </w:tc>
        <w:tc>
          <w:tcPr>
            <w:tcW w:w="1080" w:type="dxa"/>
            <w:shd w:val="clear" w:color="auto" w:fill="DEEAF6" w:themeFill="accent1" w:themeFillTint="33"/>
            <w:vAlign w:val="center"/>
          </w:tcPr>
          <w:p w:rsidR="0006389F" w:rsidRPr="0041700C" w:rsidRDefault="0006389F" w:rsidP="005C4CB2">
            <w:pPr>
              <w:autoSpaceDE w:val="0"/>
              <w:autoSpaceDN w:val="0"/>
              <w:adjustRightInd w:val="0"/>
              <w:ind w:firstLine="16"/>
              <w:jc w:val="right"/>
              <w:rPr>
                <w:b/>
                <w:bCs/>
                <w:sz w:val="22"/>
                <w:szCs w:val="22"/>
              </w:rPr>
            </w:pPr>
            <w:r>
              <w:rPr>
                <w:b/>
                <w:bCs/>
                <w:sz w:val="22"/>
                <w:szCs w:val="22"/>
              </w:rPr>
              <w:t>83.192</w:t>
            </w:r>
          </w:p>
        </w:tc>
        <w:tc>
          <w:tcPr>
            <w:tcW w:w="117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171.340</w:t>
            </w:r>
          </w:p>
        </w:tc>
        <w:tc>
          <w:tcPr>
            <w:tcW w:w="1260" w:type="dxa"/>
            <w:shd w:val="clear" w:color="auto" w:fill="DEEAF6" w:themeFill="accent1" w:themeFillTint="33"/>
            <w:vAlign w:val="center"/>
          </w:tcPr>
          <w:p w:rsidR="0006389F" w:rsidRPr="00D46555" w:rsidRDefault="0006389F" w:rsidP="005C4CB2">
            <w:pPr>
              <w:autoSpaceDE w:val="0"/>
              <w:autoSpaceDN w:val="0"/>
              <w:adjustRightInd w:val="0"/>
              <w:ind w:firstLine="16"/>
              <w:jc w:val="right"/>
              <w:rPr>
                <w:b/>
                <w:bCs/>
                <w:sz w:val="22"/>
                <w:szCs w:val="22"/>
              </w:rPr>
            </w:pPr>
            <w:r>
              <w:rPr>
                <w:b/>
                <w:bCs/>
                <w:sz w:val="22"/>
                <w:szCs w:val="22"/>
              </w:rPr>
              <w:t>232.700</w:t>
            </w:r>
          </w:p>
        </w:tc>
        <w:tc>
          <w:tcPr>
            <w:tcW w:w="117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239.370</w:t>
            </w:r>
          </w:p>
        </w:tc>
        <w:tc>
          <w:tcPr>
            <w:tcW w:w="1064"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280.700</w:t>
            </w:r>
          </w:p>
        </w:tc>
      </w:tr>
      <w:tr w:rsidR="0006389F" w:rsidRPr="00B8793B" w:rsidTr="005C4CB2">
        <w:trPr>
          <w:trHeight w:val="368"/>
        </w:trPr>
        <w:tc>
          <w:tcPr>
            <w:tcW w:w="4068" w:type="dxa"/>
          </w:tcPr>
          <w:p w:rsidR="0006389F" w:rsidRPr="00013F63" w:rsidRDefault="0006389F" w:rsidP="005C4CB2">
            <w:pPr>
              <w:autoSpaceDE w:val="0"/>
              <w:autoSpaceDN w:val="0"/>
              <w:adjustRightInd w:val="0"/>
              <w:rPr>
                <w:bCs/>
                <w:sz w:val="26"/>
                <w:szCs w:val="26"/>
                <w:lang w:val="sr-Cyrl-CS"/>
              </w:rPr>
            </w:pPr>
            <w:r w:rsidRPr="00013F63">
              <w:rPr>
                <w:i/>
                <w:iCs/>
                <w:sz w:val="26"/>
                <w:szCs w:val="26"/>
              </w:rPr>
              <w:t xml:space="preserve">2.1. </w:t>
            </w:r>
            <w:r w:rsidRPr="00013F63">
              <w:rPr>
                <w:i/>
                <w:iCs/>
                <w:sz w:val="26"/>
                <w:szCs w:val="26"/>
                <w:lang w:val="sr-Cyrl-CS"/>
              </w:rPr>
              <w:t>Основна средства</w:t>
            </w:r>
          </w:p>
        </w:tc>
        <w:tc>
          <w:tcPr>
            <w:tcW w:w="1080" w:type="dxa"/>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75.081</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165.000</w:t>
            </w:r>
          </w:p>
        </w:tc>
        <w:tc>
          <w:tcPr>
            <w:tcW w:w="126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220.000</w:t>
            </w:r>
          </w:p>
        </w:tc>
        <w:tc>
          <w:tcPr>
            <w:tcW w:w="1170"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226.000</w:t>
            </w:r>
          </w:p>
        </w:tc>
        <w:tc>
          <w:tcPr>
            <w:tcW w:w="1064" w:type="dxa"/>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265.700</w:t>
            </w:r>
          </w:p>
        </w:tc>
      </w:tr>
      <w:tr w:rsidR="0006389F" w:rsidRPr="00B8793B" w:rsidTr="005C4CB2">
        <w:trPr>
          <w:trHeight w:val="341"/>
        </w:trPr>
        <w:tc>
          <w:tcPr>
            <w:tcW w:w="4068" w:type="dxa"/>
            <w:tcBorders>
              <w:bottom w:val="single" w:sz="4" w:space="0" w:color="auto"/>
            </w:tcBorders>
          </w:tcPr>
          <w:p w:rsidR="0006389F" w:rsidRPr="00013F63" w:rsidRDefault="0006389F" w:rsidP="005C4CB2">
            <w:pPr>
              <w:autoSpaceDE w:val="0"/>
              <w:autoSpaceDN w:val="0"/>
              <w:adjustRightInd w:val="0"/>
              <w:rPr>
                <w:bCs/>
                <w:sz w:val="26"/>
                <w:szCs w:val="26"/>
                <w:lang w:val="sr-Cyrl-CS"/>
              </w:rPr>
            </w:pPr>
            <w:r w:rsidRPr="00013F63">
              <w:rPr>
                <w:i/>
                <w:iCs/>
                <w:sz w:val="26"/>
                <w:szCs w:val="26"/>
              </w:rPr>
              <w:t xml:space="preserve">2.2. </w:t>
            </w:r>
            <w:r w:rsidRPr="00013F63">
              <w:rPr>
                <w:i/>
                <w:iCs/>
                <w:sz w:val="26"/>
                <w:szCs w:val="26"/>
                <w:lang w:val="sr-Cyrl-CS"/>
              </w:rPr>
              <w:t>Природна имовина</w:t>
            </w:r>
          </w:p>
        </w:tc>
        <w:tc>
          <w:tcPr>
            <w:tcW w:w="1080" w:type="dxa"/>
            <w:tcBorders>
              <w:bottom w:val="single" w:sz="4" w:space="0" w:color="auto"/>
            </w:tcBorders>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8.112</w:t>
            </w:r>
          </w:p>
        </w:tc>
        <w:tc>
          <w:tcPr>
            <w:tcW w:w="117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6.340</w:t>
            </w:r>
          </w:p>
        </w:tc>
        <w:tc>
          <w:tcPr>
            <w:tcW w:w="126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12.700</w:t>
            </w:r>
          </w:p>
        </w:tc>
        <w:tc>
          <w:tcPr>
            <w:tcW w:w="117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13.370</w:t>
            </w:r>
          </w:p>
        </w:tc>
        <w:tc>
          <w:tcPr>
            <w:tcW w:w="1064"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15.000</w:t>
            </w:r>
          </w:p>
        </w:tc>
      </w:tr>
      <w:tr w:rsidR="0006389F" w:rsidTr="005C4CB2">
        <w:trPr>
          <w:trHeight w:val="350"/>
        </w:trPr>
        <w:tc>
          <w:tcPr>
            <w:tcW w:w="4068" w:type="dxa"/>
            <w:shd w:val="clear" w:color="auto" w:fill="DEEAF6" w:themeFill="accent1" w:themeFillTint="33"/>
          </w:tcPr>
          <w:p w:rsidR="0006389F" w:rsidRPr="00013F63" w:rsidRDefault="0006389F" w:rsidP="005C4CB2">
            <w:pPr>
              <w:autoSpaceDE w:val="0"/>
              <w:autoSpaceDN w:val="0"/>
              <w:adjustRightInd w:val="0"/>
              <w:rPr>
                <w:bCs/>
                <w:sz w:val="26"/>
                <w:szCs w:val="26"/>
                <w:lang w:val="sr-Cyrl-CS"/>
              </w:rPr>
            </w:pPr>
            <w:r>
              <w:rPr>
                <w:b/>
                <w:bCs/>
                <w:i/>
                <w:iCs/>
                <w:sz w:val="26"/>
                <w:szCs w:val="26"/>
              </w:rPr>
              <w:t>3. Набавка фин</w:t>
            </w:r>
            <w:r>
              <w:rPr>
                <w:b/>
                <w:bCs/>
                <w:i/>
                <w:iCs/>
                <w:sz w:val="26"/>
                <w:szCs w:val="26"/>
                <w:lang w:val="sr-Cyrl-CS"/>
              </w:rPr>
              <w:t>.</w:t>
            </w:r>
            <w:r w:rsidRPr="00013F63">
              <w:rPr>
                <w:b/>
                <w:bCs/>
                <w:i/>
                <w:iCs/>
                <w:sz w:val="26"/>
                <w:szCs w:val="26"/>
              </w:rPr>
              <w:t>имовине</w:t>
            </w:r>
          </w:p>
        </w:tc>
        <w:tc>
          <w:tcPr>
            <w:tcW w:w="1080" w:type="dxa"/>
            <w:shd w:val="clear" w:color="auto" w:fill="DEEAF6" w:themeFill="accent1" w:themeFillTint="33"/>
            <w:vAlign w:val="center"/>
          </w:tcPr>
          <w:p w:rsidR="0006389F" w:rsidRPr="0041700C" w:rsidRDefault="0006389F" w:rsidP="005C4CB2">
            <w:pPr>
              <w:autoSpaceDE w:val="0"/>
              <w:autoSpaceDN w:val="0"/>
              <w:adjustRightInd w:val="0"/>
              <w:ind w:firstLine="16"/>
              <w:jc w:val="right"/>
              <w:rPr>
                <w:b/>
                <w:bCs/>
                <w:sz w:val="22"/>
                <w:szCs w:val="22"/>
              </w:rPr>
            </w:pPr>
            <w:r>
              <w:rPr>
                <w:b/>
                <w:bCs/>
                <w:sz w:val="22"/>
                <w:szCs w:val="22"/>
              </w:rPr>
              <w:t>11.382</w:t>
            </w:r>
          </w:p>
        </w:tc>
        <w:tc>
          <w:tcPr>
            <w:tcW w:w="117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25.000</w:t>
            </w:r>
          </w:p>
        </w:tc>
        <w:tc>
          <w:tcPr>
            <w:tcW w:w="126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30.000</w:t>
            </w:r>
          </w:p>
        </w:tc>
        <w:tc>
          <w:tcPr>
            <w:tcW w:w="1170"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20.000</w:t>
            </w:r>
          </w:p>
        </w:tc>
        <w:tc>
          <w:tcPr>
            <w:tcW w:w="1064" w:type="dxa"/>
            <w:shd w:val="clear" w:color="auto" w:fill="DEEAF6" w:themeFill="accent1" w:themeFillTint="33"/>
            <w:vAlign w:val="center"/>
          </w:tcPr>
          <w:p w:rsidR="0006389F" w:rsidRPr="00C040A3" w:rsidRDefault="0006389F" w:rsidP="005C4CB2">
            <w:pPr>
              <w:autoSpaceDE w:val="0"/>
              <w:autoSpaceDN w:val="0"/>
              <w:adjustRightInd w:val="0"/>
              <w:ind w:firstLine="16"/>
              <w:jc w:val="right"/>
              <w:rPr>
                <w:b/>
                <w:bCs/>
                <w:sz w:val="22"/>
                <w:szCs w:val="22"/>
              </w:rPr>
            </w:pPr>
            <w:r>
              <w:rPr>
                <w:b/>
                <w:bCs/>
                <w:sz w:val="22"/>
                <w:szCs w:val="22"/>
              </w:rPr>
              <w:t>30.600</w:t>
            </w:r>
          </w:p>
        </w:tc>
      </w:tr>
      <w:tr w:rsidR="0006389F" w:rsidTr="005C4CB2">
        <w:trPr>
          <w:trHeight w:val="314"/>
        </w:trPr>
        <w:tc>
          <w:tcPr>
            <w:tcW w:w="4068" w:type="dxa"/>
            <w:tcBorders>
              <w:bottom w:val="single" w:sz="4" w:space="0" w:color="auto"/>
            </w:tcBorders>
          </w:tcPr>
          <w:p w:rsidR="0006389F" w:rsidRPr="00C040A3" w:rsidRDefault="0006389F" w:rsidP="005C4CB2">
            <w:pPr>
              <w:autoSpaceDE w:val="0"/>
              <w:autoSpaceDN w:val="0"/>
              <w:adjustRightInd w:val="0"/>
              <w:rPr>
                <w:bCs/>
                <w:i/>
                <w:sz w:val="26"/>
                <w:szCs w:val="26"/>
              </w:rPr>
            </w:pPr>
            <w:r w:rsidRPr="00013F63">
              <w:rPr>
                <w:bCs/>
                <w:i/>
                <w:sz w:val="26"/>
                <w:szCs w:val="26"/>
                <w:lang w:val="sr-Cyrl-CS"/>
              </w:rPr>
              <w:t xml:space="preserve">3.1. </w:t>
            </w:r>
            <w:r>
              <w:rPr>
                <w:bCs/>
                <w:i/>
                <w:sz w:val="26"/>
                <w:szCs w:val="26"/>
              </w:rPr>
              <w:t>акцијски капитал</w:t>
            </w:r>
          </w:p>
        </w:tc>
        <w:tc>
          <w:tcPr>
            <w:tcW w:w="1080" w:type="dxa"/>
            <w:tcBorders>
              <w:bottom w:val="single" w:sz="4" w:space="0" w:color="auto"/>
            </w:tcBorders>
            <w:vAlign w:val="center"/>
          </w:tcPr>
          <w:p w:rsidR="0006389F" w:rsidRPr="0041700C" w:rsidRDefault="0006389F" w:rsidP="005C4CB2">
            <w:pPr>
              <w:autoSpaceDE w:val="0"/>
              <w:autoSpaceDN w:val="0"/>
              <w:adjustRightInd w:val="0"/>
              <w:ind w:firstLine="16"/>
              <w:jc w:val="right"/>
              <w:rPr>
                <w:bCs/>
                <w:sz w:val="22"/>
                <w:szCs w:val="22"/>
              </w:rPr>
            </w:pPr>
            <w:r>
              <w:rPr>
                <w:bCs/>
                <w:sz w:val="22"/>
                <w:szCs w:val="22"/>
              </w:rPr>
              <w:t>11.382</w:t>
            </w:r>
          </w:p>
        </w:tc>
        <w:tc>
          <w:tcPr>
            <w:tcW w:w="117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25.000</w:t>
            </w:r>
          </w:p>
        </w:tc>
        <w:tc>
          <w:tcPr>
            <w:tcW w:w="126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30.000</w:t>
            </w:r>
          </w:p>
        </w:tc>
        <w:tc>
          <w:tcPr>
            <w:tcW w:w="1170"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20.000</w:t>
            </w:r>
          </w:p>
        </w:tc>
        <w:tc>
          <w:tcPr>
            <w:tcW w:w="1064" w:type="dxa"/>
            <w:tcBorders>
              <w:bottom w:val="single" w:sz="4" w:space="0" w:color="auto"/>
            </w:tcBorders>
            <w:vAlign w:val="center"/>
          </w:tcPr>
          <w:p w:rsidR="0006389F" w:rsidRPr="00C040A3" w:rsidRDefault="0006389F" w:rsidP="005C4CB2">
            <w:pPr>
              <w:autoSpaceDE w:val="0"/>
              <w:autoSpaceDN w:val="0"/>
              <w:adjustRightInd w:val="0"/>
              <w:ind w:firstLine="16"/>
              <w:jc w:val="right"/>
              <w:rPr>
                <w:bCs/>
                <w:sz w:val="22"/>
                <w:szCs w:val="22"/>
              </w:rPr>
            </w:pPr>
            <w:r>
              <w:rPr>
                <w:bCs/>
                <w:sz w:val="22"/>
                <w:szCs w:val="22"/>
              </w:rPr>
              <w:t>30.600</w:t>
            </w:r>
          </w:p>
        </w:tc>
      </w:tr>
      <w:tr w:rsidR="0006389F" w:rsidTr="005C4CB2">
        <w:trPr>
          <w:trHeight w:val="440"/>
        </w:trPr>
        <w:tc>
          <w:tcPr>
            <w:tcW w:w="4068" w:type="dxa"/>
            <w:shd w:val="clear" w:color="auto" w:fill="ACB9CA" w:themeFill="text2" w:themeFillTint="66"/>
            <w:vAlign w:val="bottom"/>
          </w:tcPr>
          <w:p w:rsidR="0006389F" w:rsidRPr="00466294" w:rsidRDefault="0006389F" w:rsidP="005C4CB2">
            <w:pPr>
              <w:autoSpaceDE w:val="0"/>
              <w:autoSpaceDN w:val="0"/>
              <w:adjustRightInd w:val="0"/>
              <w:jc w:val="center"/>
              <w:rPr>
                <w:b/>
                <w:bCs/>
                <w:i/>
                <w:sz w:val="24"/>
                <w:szCs w:val="24"/>
                <w:lang w:val="sr-Cyrl-CS"/>
              </w:rPr>
            </w:pPr>
            <w:r w:rsidRPr="00466294">
              <w:rPr>
                <w:b/>
                <w:bCs/>
                <w:i/>
                <w:sz w:val="24"/>
                <w:szCs w:val="24"/>
                <w:lang w:val="sr-Cyrl-CS"/>
              </w:rPr>
              <w:t>УКУПНО</w:t>
            </w:r>
            <w:r>
              <w:rPr>
                <w:b/>
                <w:bCs/>
                <w:i/>
                <w:sz w:val="24"/>
                <w:szCs w:val="24"/>
                <w:lang w:val="sr-Cyrl-CS"/>
              </w:rPr>
              <w:t>(</w:t>
            </w:r>
            <w:r w:rsidRPr="001A267E">
              <w:rPr>
                <w:b/>
                <w:bCs/>
                <w:i/>
                <w:lang w:val="sr-Cyrl-CS"/>
              </w:rPr>
              <w:t>РАСХОДИ И ИЗДАЦИ)</w:t>
            </w:r>
          </w:p>
        </w:tc>
        <w:tc>
          <w:tcPr>
            <w:tcW w:w="1080" w:type="dxa"/>
            <w:shd w:val="clear" w:color="auto" w:fill="ACB9CA" w:themeFill="text2" w:themeFillTint="66"/>
            <w:vAlign w:val="center"/>
          </w:tcPr>
          <w:p w:rsidR="0006389F" w:rsidRPr="0041700C" w:rsidRDefault="0006389F" w:rsidP="005C4CB2">
            <w:pPr>
              <w:autoSpaceDE w:val="0"/>
              <w:autoSpaceDN w:val="0"/>
              <w:adjustRightInd w:val="0"/>
              <w:ind w:firstLine="16"/>
              <w:jc w:val="right"/>
              <w:rPr>
                <w:b/>
                <w:bCs/>
                <w:sz w:val="24"/>
                <w:szCs w:val="24"/>
              </w:rPr>
            </w:pPr>
            <w:r>
              <w:rPr>
                <w:b/>
                <w:bCs/>
                <w:sz w:val="24"/>
                <w:szCs w:val="24"/>
              </w:rPr>
              <w:t>628.792</w:t>
            </w:r>
          </w:p>
        </w:tc>
        <w:tc>
          <w:tcPr>
            <w:tcW w:w="1170" w:type="dxa"/>
            <w:shd w:val="clear" w:color="auto" w:fill="ACB9CA" w:themeFill="text2" w:themeFillTint="66"/>
            <w:vAlign w:val="center"/>
          </w:tcPr>
          <w:p w:rsidR="0006389F" w:rsidRPr="0041700C" w:rsidRDefault="0006389F" w:rsidP="005C4CB2">
            <w:pPr>
              <w:autoSpaceDE w:val="0"/>
              <w:autoSpaceDN w:val="0"/>
              <w:adjustRightInd w:val="0"/>
              <w:ind w:firstLine="16"/>
              <w:jc w:val="right"/>
              <w:rPr>
                <w:b/>
                <w:bCs/>
                <w:sz w:val="24"/>
                <w:szCs w:val="24"/>
              </w:rPr>
            </w:pPr>
            <w:r>
              <w:rPr>
                <w:b/>
                <w:bCs/>
                <w:sz w:val="24"/>
                <w:szCs w:val="24"/>
              </w:rPr>
              <w:t>773.140</w:t>
            </w:r>
          </w:p>
        </w:tc>
        <w:tc>
          <w:tcPr>
            <w:tcW w:w="1260" w:type="dxa"/>
            <w:shd w:val="clear" w:color="auto" w:fill="ACB9CA" w:themeFill="text2" w:themeFillTint="66"/>
            <w:vAlign w:val="center"/>
          </w:tcPr>
          <w:p w:rsidR="0006389F" w:rsidRPr="00C040A3" w:rsidRDefault="0006389F" w:rsidP="005C4CB2">
            <w:pPr>
              <w:autoSpaceDE w:val="0"/>
              <w:autoSpaceDN w:val="0"/>
              <w:adjustRightInd w:val="0"/>
              <w:ind w:firstLine="16"/>
              <w:jc w:val="right"/>
              <w:rPr>
                <w:b/>
                <w:bCs/>
                <w:sz w:val="24"/>
                <w:szCs w:val="24"/>
              </w:rPr>
            </w:pPr>
            <w:r>
              <w:rPr>
                <w:b/>
                <w:bCs/>
                <w:sz w:val="24"/>
                <w:szCs w:val="24"/>
              </w:rPr>
              <w:t>882.000</w:t>
            </w:r>
          </w:p>
        </w:tc>
        <w:tc>
          <w:tcPr>
            <w:tcW w:w="1170" w:type="dxa"/>
            <w:shd w:val="clear" w:color="auto" w:fill="ACB9CA" w:themeFill="text2" w:themeFillTint="66"/>
            <w:vAlign w:val="center"/>
          </w:tcPr>
          <w:p w:rsidR="0006389F" w:rsidRPr="00C040A3" w:rsidRDefault="0006389F" w:rsidP="005C4CB2">
            <w:pPr>
              <w:autoSpaceDE w:val="0"/>
              <w:autoSpaceDN w:val="0"/>
              <w:adjustRightInd w:val="0"/>
              <w:ind w:firstLine="16"/>
              <w:jc w:val="right"/>
              <w:rPr>
                <w:b/>
                <w:bCs/>
                <w:sz w:val="24"/>
                <w:szCs w:val="24"/>
              </w:rPr>
            </w:pPr>
            <w:r>
              <w:rPr>
                <w:b/>
                <w:bCs/>
                <w:sz w:val="24"/>
                <w:szCs w:val="24"/>
              </w:rPr>
              <w:t>882.670</w:t>
            </w:r>
          </w:p>
        </w:tc>
        <w:tc>
          <w:tcPr>
            <w:tcW w:w="1064" w:type="dxa"/>
            <w:shd w:val="clear" w:color="auto" w:fill="ACB9CA" w:themeFill="text2" w:themeFillTint="66"/>
            <w:vAlign w:val="center"/>
          </w:tcPr>
          <w:p w:rsidR="0006389F" w:rsidRPr="00C040A3" w:rsidRDefault="0006389F" w:rsidP="005C4CB2">
            <w:pPr>
              <w:autoSpaceDE w:val="0"/>
              <w:autoSpaceDN w:val="0"/>
              <w:adjustRightInd w:val="0"/>
              <w:ind w:firstLine="16"/>
              <w:jc w:val="right"/>
              <w:rPr>
                <w:b/>
                <w:bCs/>
                <w:sz w:val="24"/>
                <w:szCs w:val="24"/>
              </w:rPr>
            </w:pPr>
            <w:r>
              <w:rPr>
                <w:b/>
                <w:bCs/>
                <w:sz w:val="24"/>
                <w:szCs w:val="24"/>
              </w:rPr>
              <w:t>956.600</w:t>
            </w:r>
          </w:p>
        </w:tc>
      </w:tr>
    </w:tbl>
    <w:p w:rsidR="0006389F" w:rsidRPr="002B39F8" w:rsidRDefault="0006389F" w:rsidP="0006389F">
      <w:pPr>
        <w:autoSpaceDE w:val="0"/>
        <w:autoSpaceDN w:val="0"/>
        <w:adjustRightInd w:val="0"/>
        <w:ind w:left="360"/>
        <w:jc w:val="left"/>
        <w:rPr>
          <w:b/>
          <w:bCs/>
          <w:lang w:val="sr-Cyrl-CS"/>
        </w:rPr>
      </w:pPr>
      <w:r>
        <w:rPr>
          <w:b/>
          <w:bCs/>
          <w:lang w:val="sr-Cyrl-CS"/>
        </w:rPr>
        <w:t xml:space="preserve">Извор:Упутство за припрему нацрта буџета Општине Вл. Хан за 2020. са прој. за 2021 и 2022. </w:t>
      </w:r>
    </w:p>
    <w:p w:rsidR="007575B2" w:rsidRDefault="007575B2" w:rsidP="007575B2">
      <w:pPr>
        <w:spacing w:before="240" w:after="120"/>
        <w:jc w:val="center"/>
        <w:rPr>
          <w:b/>
          <w:color w:val="000000"/>
        </w:rPr>
      </w:pPr>
      <w:r w:rsidRPr="006276FB">
        <w:rPr>
          <w:b/>
        </w:rPr>
        <w:lastRenderedPageBreak/>
        <w:t xml:space="preserve">Табела: </w:t>
      </w:r>
      <w:r w:rsidR="00AC3428">
        <w:rPr>
          <w:b/>
        </w:rPr>
        <w:t xml:space="preserve"> </w:t>
      </w:r>
      <w:r w:rsidRPr="006276FB">
        <w:rPr>
          <w:b/>
        </w:rPr>
        <w:t>Процена укупних средства за инвестирање</w:t>
      </w:r>
      <w:r w:rsidR="0006389F">
        <w:rPr>
          <w:b/>
        </w:rPr>
        <w:t xml:space="preserve"> за период 2020 - 2022</w:t>
      </w:r>
      <w:r w:rsidRPr="006276FB">
        <w:rPr>
          <w:b/>
          <w:color w:val="000000"/>
        </w:rPr>
        <w:t>, у 000 РСД</w:t>
      </w:r>
    </w:p>
    <w:tbl>
      <w:tblPr>
        <w:tblW w:w="8962" w:type="dxa"/>
        <w:jc w:val="center"/>
        <w:tblInd w:w="93" w:type="dxa"/>
        <w:tblLayout w:type="fixed"/>
        <w:tblLook w:val="04A0"/>
      </w:tblPr>
      <w:tblGrid>
        <w:gridCol w:w="922"/>
        <w:gridCol w:w="2565"/>
        <w:gridCol w:w="1368"/>
        <w:gridCol w:w="1369"/>
        <w:gridCol w:w="1369"/>
        <w:gridCol w:w="1369"/>
      </w:tblGrid>
      <w:tr w:rsidR="00485DB7" w:rsidRPr="00D86C83" w:rsidTr="005C4CB2">
        <w:trPr>
          <w:trHeight w:val="255"/>
          <w:jc w:val="center"/>
        </w:trPr>
        <w:tc>
          <w:tcPr>
            <w:tcW w:w="92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85DB7" w:rsidRPr="00E424DA" w:rsidRDefault="00485DB7" w:rsidP="005C4CB2">
            <w:pPr>
              <w:jc w:val="center"/>
              <w:rPr>
                <w:b/>
                <w:bCs/>
                <w:noProof/>
                <w:lang w:val="sr-Cyrl-CS"/>
              </w:rPr>
            </w:pPr>
            <w:r w:rsidRPr="00E424DA">
              <w:rPr>
                <w:b/>
                <w:bCs/>
                <w:noProof/>
              </w:rPr>
              <w:t>Екон</w:t>
            </w:r>
            <w:r w:rsidRPr="00E424DA">
              <w:rPr>
                <w:b/>
                <w:bCs/>
                <w:noProof/>
                <w:lang w:val="sr-Cyrl-CS"/>
              </w:rPr>
              <w:t>.</w:t>
            </w:r>
          </w:p>
          <w:p w:rsidR="00485DB7" w:rsidRPr="00E424DA" w:rsidRDefault="00485DB7" w:rsidP="005C4CB2">
            <w:pPr>
              <w:ind w:right="-108"/>
              <w:jc w:val="center"/>
              <w:rPr>
                <w:lang w:val="sr-Cyrl-CS"/>
              </w:rPr>
            </w:pPr>
            <w:r w:rsidRPr="00E424DA">
              <w:rPr>
                <w:b/>
                <w:bCs/>
                <w:noProof/>
                <w:lang w:val="sr-Cyrl-CS"/>
              </w:rPr>
              <w:t>к</w:t>
            </w:r>
            <w:r w:rsidRPr="00E424DA">
              <w:rPr>
                <w:b/>
                <w:bCs/>
                <w:noProof/>
              </w:rPr>
              <w:t>ласиф</w:t>
            </w:r>
            <w:r w:rsidRPr="00E424DA">
              <w:rPr>
                <w:b/>
                <w:bCs/>
                <w:noProof/>
                <w:lang w:val="sr-Cyrl-CS"/>
              </w:rPr>
              <w:t>.</w:t>
            </w:r>
          </w:p>
        </w:tc>
        <w:tc>
          <w:tcPr>
            <w:tcW w:w="256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85DB7" w:rsidRPr="00E424DA" w:rsidRDefault="00485DB7" w:rsidP="005C4CB2">
            <w:pPr>
              <w:jc w:val="center"/>
            </w:pPr>
            <w:r w:rsidRPr="00E424DA">
              <w:rPr>
                <w:b/>
                <w:bCs/>
                <w:noProof/>
              </w:rPr>
              <w:t>Опис</w:t>
            </w:r>
          </w:p>
        </w:tc>
        <w:tc>
          <w:tcPr>
            <w:tcW w:w="5475" w:type="dxa"/>
            <w:gridSpan w:val="4"/>
            <w:tcBorders>
              <w:top w:val="single" w:sz="4" w:space="0" w:color="auto"/>
              <w:left w:val="nil"/>
              <w:bottom w:val="single" w:sz="4" w:space="0" w:color="auto"/>
              <w:right w:val="single" w:sz="4" w:space="0" w:color="auto"/>
            </w:tcBorders>
            <w:shd w:val="clear" w:color="auto" w:fill="BFBFBF"/>
            <w:vAlign w:val="center"/>
          </w:tcPr>
          <w:p w:rsidR="00485DB7" w:rsidRPr="00485DB7" w:rsidRDefault="00485DB7" w:rsidP="005C4CB2">
            <w:pPr>
              <w:jc w:val="center"/>
              <w:rPr>
                <w:noProof/>
              </w:rPr>
            </w:pPr>
            <w:r>
              <w:rPr>
                <w:b/>
                <w:bCs/>
                <w:noProof/>
              </w:rPr>
              <w:t>Пројекција извршења по годинама</w:t>
            </w:r>
          </w:p>
        </w:tc>
      </w:tr>
      <w:tr w:rsidR="0006389F" w:rsidRPr="00D86C83" w:rsidTr="005C4CB2">
        <w:trPr>
          <w:trHeight w:val="255"/>
          <w:jc w:val="center"/>
        </w:trPr>
        <w:tc>
          <w:tcPr>
            <w:tcW w:w="92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06389F" w:rsidRPr="00E424DA" w:rsidRDefault="0006389F" w:rsidP="005C4CB2">
            <w:pPr>
              <w:jc w:val="left"/>
              <w:rPr>
                <w:b/>
                <w:bCs/>
                <w:sz w:val="18"/>
                <w:szCs w:val="18"/>
              </w:rPr>
            </w:pPr>
          </w:p>
        </w:tc>
        <w:tc>
          <w:tcPr>
            <w:tcW w:w="256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06389F" w:rsidRPr="00E424DA" w:rsidRDefault="0006389F" w:rsidP="005C4CB2">
            <w:pPr>
              <w:jc w:val="left"/>
              <w:rPr>
                <w:b/>
                <w:bCs/>
                <w:sz w:val="18"/>
                <w:szCs w:val="18"/>
              </w:rPr>
            </w:pPr>
          </w:p>
        </w:tc>
        <w:tc>
          <w:tcPr>
            <w:tcW w:w="1368" w:type="dxa"/>
            <w:tcBorders>
              <w:top w:val="nil"/>
              <w:left w:val="nil"/>
              <w:bottom w:val="single" w:sz="4" w:space="0" w:color="auto"/>
              <w:right w:val="single" w:sz="4" w:space="0" w:color="auto"/>
            </w:tcBorders>
            <w:shd w:val="clear" w:color="auto" w:fill="BFBFBF"/>
            <w:vAlign w:val="center"/>
          </w:tcPr>
          <w:p w:rsidR="0006389F" w:rsidRPr="006E0D94" w:rsidRDefault="0006389F" w:rsidP="0006389F">
            <w:pPr>
              <w:jc w:val="center"/>
              <w:rPr>
                <w:b/>
                <w:bCs/>
                <w:sz w:val="20"/>
                <w:szCs w:val="20"/>
              </w:rPr>
            </w:pPr>
            <w:r w:rsidRPr="00E424DA">
              <w:rPr>
                <w:b/>
                <w:bCs/>
                <w:sz w:val="20"/>
                <w:szCs w:val="20"/>
              </w:rPr>
              <w:t>201</w:t>
            </w:r>
            <w:r>
              <w:rPr>
                <w:b/>
                <w:bCs/>
                <w:sz w:val="20"/>
                <w:szCs w:val="20"/>
              </w:rPr>
              <w:t>9</w:t>
            </w:r>
          </w:p>
        </w:tc>
        <w:tc>
          <w:tcPr>
            <w:tcW w:w="1369" w:type="dxa"/>
            <w:tcBorders>
              <w:top w:val="nil"/>
              <w:left w:val="nil"/>
              <w:bottom w:val="single" w:sz="4" w:space="0" w:color="auto"/>
              <w:right w:val="single" w:sz="4" w:space="0" w:color="auto"/>
            </w:tcBorders>
            <w:shd w:val="clear" w:color="auto" w:fill="BFBFBF"/>
            <w:vAlign w:val="center"/>
          </w:tcPr>
          <w:p w:rsidR="0006389F" w:rsidRPr="0006389F" w:rsidRDefault="0006389F" w:rsidP="0006389F">
            <w:pPr>
              <w:jc w:val="center"/>
              <w:rPr>
                <w:b/>
                <w:bCs/>
                <w:sz w:val="20"/>
                <w:szCs w:val="20"/>
              </w:rPr>
            </w:pPr>
            <w:r w:rsidRPr="00E424DA">
              <w:rPr>
                <w:b/>
                <w:bCs/>
                <w:sz w:val="20"/>
                <w:szCs w:val="20"/>
              </w:rPr>
              <w:t>20</w:t>
            </w:r>
            <w:r>
              <w:rPr>
                <w:b/>
                <w:bCs/>
                <w:sz w:val="20"/>
                <w:szCs w:val="20"/>
              </w:rPr>
              <w:t>20</w:t>
            </w:r>
          </w:p>
        </w:tc>
        <w:tc>
          <w:tcPr>
            <w:tcW w:w="1369" w:type="dxa"/>
            <w:tcBorders>
              <w:top w:val="nil"/>
              <w:left w:val="nil"/>
              <w:bottom w:val="single" w:sz="4" w:space="0" w:color="auto"/>
              <w:right w:val="single" w:sz="4" w:space="0" w:color="auto"/>
            </w:tcBorders>
            <w:shd w:val="clear" w:color="auto" w:fill="BFBFBF"/>
            <w:vAlign w:val="center"/>
          </w:tcPr>
          <w:p w:rsidR="0006389F" w:rsidRPr="00485DB7" w:rsidRDefault="0006389F" w:rsidP="00485DB7">
            <w:pPr>
              <w:jc w:val="center"/>
              <w:rPr>
                <w:b/>
                <w:bCs/>
                <w:sz w:val="20"/>
                <w:szCs w:val="20"/>
              </w:rPr>
            </w:pPr>
            <w:r w:rsidRPr="00E424DA">
              <w:rPr>
                <w:b/>
                <w:bCs/>
                <w:sz w:val="20"/>
                <w:szCs w:val="20"/>
              </w:rPr>
              <w:t>20</w:t>
            </w:r>
            <w:r w:rsidR="00485DB7">
              <w:rPr>
                <w:b/>
                <w:bCs/>
                <w:sz w:val="20"/>
                <w:szCs w:val="20"/>
              </w:rPr>
              <w:t>21</w:t>
            </w:r>
          </w:p>
        </w:tc>
        <w:tc>
          <w:tcPr>
            <w:tcW w:w="1369" w:type="dxa"/>
            <w:tcBorders>
              <w:top w:val="nil"/>
              <w:left w:val="nil"/>
              <w:bottom w:val="single" w:sz="4" w:space="0" w:color="auto"/>
              <w:right w:val="single" w:sz="4" w:space="0" w:color="auto"/>
            </w:tcBorders>
            <w:shd w:val="clear" w:color="auto" w:fill="BFBFBF"/>
            <w:vAlign w:val="center"/>
          </w:tcPr>
          <w:p w:rsidR="0006389F" w:rsidRPr="00485DB7" w:rsidRDefault="0006389F" w:rsidP="00485DB7">
            <w:pPr>
              <w:jc w:val="center"/>
              <w:rPr>
                <w:b/>
                <w:bCs/>
                <w:sz w:val="20"/>
                <w:szCs w:val="20"/>
              </w:rPr>
            </w:pPr>
            <w:r w:rsidRPr="00E424DA">
              <w:rPr>
                <w:b/>
                <w:bCs/>
                <w:sz w:val="20"/>
                <w:szCs w:val="20"/>
              </w:rPr>
              <w:t>20</w:t>
            </w:r>
            <w:r w:rsidR="00485DB7">
              <w:rPr>
                <w:b/>
                <w:bCs/>
                <w:sz w:val="20"/>
                <w:szCs w:val="20"/>
              </w:rPr>
              <w:t>22</w:t>
            </w:r>
          </w:p>
        </w:tc>
      </w:tr>
      <w:tr w:rsidR="00485DB7" w:rsidRPr="00D86C83" w:rsidTr="005C4CB2">
        <w:trPr>
          <w:trHeight w:val="255"/>
          <w:jc w:val="center"/>
        </w:trPr>
        <w:tc>
          <w:tcPr>
            <w:tcW w:w="922" w:type="dxa"/>
            <w:tcBorders>
              <w:top w:val="nil"/>
              <w:left w:val="single" w:sz="4" w:space="0" w:color="auto"/>
              <w:bottom w:val="single" w:sz="4" w:space="0" w:color="auto"/>
              <w:right w:val="single" w:sz="4" w:space="0" w:color="auto"/>
            </w:tcBorders>
            <w:shd w:val="clear" w:color="auto" w:fill="auto"/>
            <w:vAlign w:val="center"/>
          </w:tcPr>
          <w:p w:rsidR="00485DB7" w:rsidRPr="00D86C83" w:rsidRDefault="00485DB7" w:rsidP="005C4CB2">
            <w:pPr>
              <w:jc w:val="center"/>
              <w:rPr>
                <w:sz w:val="18"/>
                <w:szCs w:val="18"/>
              </w:rPr>
            </w:pPr>
            <w:r w:rsidRPr="00D86C83">
              <w:rPr>
                <w:sz w:val="18"/>
                <w:szCs w:val="18"/>
              </w:rPr>
              <w:t>1</w:t>
            </w:r>
          </w:p>
        </w:tc>
        <w:tc>
          <w:tcPr>
            <w:tcW w:w="2565" w:type="dxa"/>
            <w:tcBorders>
              <w:top w:val="nil"/>
              <w:left w:val="nil"/>
              <w:bottom w:val="single" w:sz="4" w:space="0" w:color="auto"/>
              <w:right w:val="single" w:sz="4" w:space="0" w:color="auto"/>
            </w:tcBorders>
            <w:shd w:val="clear" w:color="auto" w:fill="auto"/>
            <w:vAlign w:val="center"/>
          </w:tcPr>
          <w:p w:rsidR="00485DB7" w:rsidRPr="00D86C83" w:rsidRDefault="00485DB7" w:rsidP="005C4CB2">
            <w:pPr>
              <w:jc w:val="left"/>
            </w:pPr>
            <w:r>
              <w:rPr>
                <w:b/>
                <w:bCs/>
                <w:noProof/>
                <w:lang w:val="sr-Cyrl-CS"/>
              </w:rPr>
              <w:t>ОПЕРАТИВНИ</w:t>
            </w:r>
            <w:r w:rsidRPr="00D86C83">
              <w:rPr>
                <w:b/>
                <w:bCs/>
                <w:noProof/>
              </w:rPr>
              <w:t xml:space="preserve"> ПРИХОДИ</w:t>
            </w:r>
          </w:p>
        </w:tc>
        <w:tc>
          <w:tcPr>
            <w:tcW w:w="1368" w:type="dxa"/>
            <w:tcBorders>
              <w:top w:val="nil"/>
              <w:left w:val="nil"/>
              <w:bottom w:val="single" w:sz="4" w:space="0" w:color="auto"/>
              <w:right w:val="single" w:sz="4" w:space="0" w:color="auto"/>
            </w:tcBorders>
            <w:shd w:val="clear" w:color="auto" w:fill="auto"/>
            <w:vAlign w:val="center"/>
          </w:tcPr>
          <w:p w:rsidR="00485DB7" w:rsidRPr="00AF199B" w:rsidRDefault="00485DB7" w:rsidP="005C4CB2">
            <w:pPr>
              <w:jc w:val="right"/>
              <w:rPr>
                <w:sz w:val="20"/>
                <w:szCs w:val="20"/>
              </w:rPr>
            </w:pPr>
            <w:r>
              <w:rPr>
                <w:sz w:val="20"/>
                <w:szCs w:val="20"/>
              </w:rPr>
              <w:t>782,700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850,000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872,670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906,600</w:t>
            </w:r>
          </w:p>
        </w:tc>
      </w:tr>
      <w:tr w:rsidR="00485DB7" w:rsidRPr="00D86C83" w:rsidTr="005C4CB2">
        <w:trPr>
          <w:trHeight w:val="255"/>
          <w:jc w:val="center"/>
        </w:trPr>
        <w:tc>
          <w:tcPr>
            <w:tcW w:w="922" w:type="dxa"/>
            <w:tcBorders>
              <w:top w:val="nil"/>
              <w:left w:val="single" w:sz="4" w:space="0" w:color="auto"/>
              <w:bottom w:val="single" w:sz="4" w:space="0" w:color="auto"/>
              <w:right w:val="single" w:sz="4" w:space="0" w:color="auto"/>
            </w:tcBorders>
            <w:shd w:val="clear" w:color="auto" w:fill="auto"/>
            <w:vAlign w:val="center"/>
          </w:tcPr>
          <w:p w:rsidR="00485DB7" w:rsidRPr="00D86C83" w:rsidRDefault="00485DB7" w:rsidP="005C4CB2">
            <w:pPr>
              <w:jc w:val="center"/>
              <w:rPr>
                <w:color w:val="000000"/>
                <w:sz w:val="18"/>
                <w:szCs w:val="18"/>
              </w:rPr>
            </w:pPr>
            <w:r w:rsidRPr="00D86C83">
              <w:rPr>
                <w:color w:val="000000"/>
                <w:sz w:val="18"/>
                <w:szCs w:val="18"/>
              </w:rPr>
              <w:t>2</w:t>
            </w:r>
          </w:p>
        </w:tc>
        <w:tc>
          <w:tcPr>
            <w:tcW w:w="2565" w:type="dxa"/>
            <w:tcBorders>
              <w:top w:val="nil"/>
              <w:left w:val="nil"/>
              <w:bottom w:val="single" w:sz="4" w:space="0" w:color="auto"/>
              <w:right w:val="single" w:sz="4" w:space="0" w:color="auto"/>
            </w:tcBorders>
            <w:shd w:val="clear" w:color="auto" w:fill="auto"/>
            <w:vAlign w:val="center"/>
          </w:tcPr>
          <w:p w:rsidR="00485DB7" w:rsidRPr="00D86C83" w:rsidRDefault="00485DB7" w:rsidP="005C4CB2">
            <w:pPr>
              <w:jc w:val="left"/>
            </w:pPr>
            <w:r>
              <w:rPr>
                <w:b/>
                <w:bCs/>
                <w:noProof/>
                <w:lang w:val="sr-Cyrl-CS"/>
              </w:rPr>
              <w:t>ОПЕРАТИВНИ</w:t>
            </w:r>
            <w:r w:rsidRPr="00D86C83">
              <w:rPr>
                <w:b/>
                <w:bCs/>
                <w:noProof/>
              </w:rPr>
              <w:t xml:space="preserve"> РАСХОДИ (без расхода за камате)</w:t>
            </w:r>
          </w:p>
        </w:tc>
        <w:tc>
          <w:tcPr>
            <w:tcW w:w="1368" w:type="dxa"/>
            <w:tcBorders>
              <w:top w:val="nil"/>
              <w:left w:val="nil"/>
              <w:bottom w:val="single" w:sz="4" w:space="0" w:color="auto"/>
              <w:right w:val="single" w:sz="4" w:space="0" w:color="auto"/>
            </w:tcBorders>
            <w:shd w:val="clear" w:color="auto" w:fill="auto"/>
            <w:vAlign w:val="center"/>
          </w:tcPr>
          <w:p w:rsidR="00485DB7" w:rsidRPr="00AF199B" w:rsidRDefault="00485DB7" w:rsidP="005C4CB2">
            <w:pPr>
              <w:jc w:val="right"/>
              <w:rPr>
                <w:sz w:val="20"/>
                <w:szCs w:val="20"/>
              </w:rPr>
            </w:pPr>
            <w:r>
              <w:rPr>
                <w:sz w:val="20"/>
                <w:szCs w:val="20"/>
              </w:rPr>
              <w:t>630,400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619,300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623,300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645,300</w:t>
            </w:r>
          </w:p>
        </w:tc>
      </w:tr>
      <w:tr w:rsidR="00485DB7" w:rsidRPr="00D86C83" w:rsidTr="005C4CB2">
        <w:trPr>
          <w:trHeight w:val="255"/>
          <w:jc w:val="center"/>
        </w:trPr>
        <w:tc>
          <w:tcPr>
            <w:tcW w:w="922" w:type="dxa"/>
            <w:tcBorders>
              <w:top w:val="nil"/>
              <w:left w:val="single" w:sz="4" w:space="0" w:color="auto"/>
              <w:bottom w:val="single" w:sz="4" w:space="0" w:color="auto"/>
              <w:right w:val="single" w:sz="4" w:space="0" w:color="auto"/>
            </w:tcBorders>
            <w:shd w:val="clear" w:color="auto" w:fill="D9D9D9"/>
            <w:vAlign w:val="center"/>
          </w:tcPr>
          <w:p w:rsidR="00485DB7" w:rsidRPr="00D86C83" w:rsidRDefault="00485DB7" w:rsidP="005C4CB2">
            <w:pPr>
              <w:jc w:val="center"/>
              <w:rPr>
                <w:b/>
                <w:bCs/>
                <w:color w:val="000000"/>
                <w:sz w:val="18"/>
                <w:szCs w:val="18"/>
              </w:rPr>
            </w:pPr>
            <w:r w:rsidRPr="00D86C83">
              <w:rPr>
                <w:b/>
                <w:bCs/>
                <w:color w:val="000000"/>
                <w:sz w:val="18"/>
                <w:szCs w:val="18"/>
              </w:rPr>
              <w:t>3</w:t>
            </w:r>
          </w:p>
        </w:tc>
        <w:tc>
          <w:tcPr>
            <w:tcW w:w="2565" w:type="dxa"/>
            <w:tcBorders>
              <w:top w:val="nil"/>
              <w:left w:val="nil"/>
              <w:bottom w:val="single" w:sz="4" w:space="0" w:color="auto"/>
              <w:right w:val="single" w:sz="4" w:space="0" w:color="auto"/>
            </w:tcBorders>
            <w:shd w:val="clear" w:color="auto" w:fill="D9D9D9"/>
            <w:vAlign w:val="center"/>
          </w:tcPr>
          <w:p w:rsidR="00485DB7" w:rsidRDefault="00485DB7" w:rsidP="005C4CB2">
            <w:pPr>
              <w:jc w:val="left"/>
              <w:rPr>
                <w:b/>
                <w:bCs/>
                <w:noProof/>
                <w:color w:val="000000"/>
                <w:lang w:val="sr-Cyrl-CS"/>
              </w:rPr>
            </w:pPr>
            <w:r>
              <w:rPr>
                <w:b/>
                <w:bCs/>
                <w:noProof/>
                <w:color w:val="000000"/>
                <w:lang w:val="sr-Cyrl-CS"/>
              </w:rPr>
              <w:t>ОПЕРАТИВНИ</w:t>
            </w:r>
            <w:r w:rsidRPr="00D86C83">
              <w:rPr>
                <w:b/>
                <w:bCs/>
                <w:noProof/>
                <w:color w:val="000000"/>
              </w:rPr>
              <w:t xml:space="preserve"> СУФИЦИТ/ДЕФИЦИТ</w:t>
            </w:r>
          </w:p>
          <w:p w:rsidR="00485DB7" w:rsidRPr="00D86C83" w:rsidRDefault="00485DB7" w:rsidP="005C4CB2">
            <w:pPr>
              <w:jc w:val="left"/>
            </w:pPr>
            <w:r w:rsidRPr="00D86C83">
              <w:rPr>
                <w:b/>
                <w:bCs/>
                <w:noProof/>
                <w:color w:val="000000"/>
              </w:rPr>
              <w:t>(1-2</w:t>
            </w:r>
            <w:r>
              <w:rPr>
                <w:b/>
                <w:bCs/>
                <w:noProof/>
                <w:color w:val="000000"/>
              </w:rPr>
              <w:t>)</w:t>
            </w:r>
          </w:p>
        </w:tc>
        <w:tc>
          <w:tcPr>
            <w:tcW w:w="1368" w:type="dxa"/>
            <w:tcBorders>
              <w:top w:val="nil"/>
              <w:left w:val="nil"/>
              <w:bottom w:val="single" w:sz="4" w:space="0" w:color="auto"/>
              <w:right w:val="single" w:sz="4" w:space="0" w:color="auto"/>
            </w:tcBorders>
            <w:shd w:val="clear" w:color="auto" w:fill="D9D9D9"/>
            <w:vAlign w:val="center"/>
          </w:tcPr>
          <w:p w:rsidR="00485DB7" w:rsidRPr="00AF199B" w:rsidRDefault="00485DB7" w:rsidP="005C4CB2">
            <w:pPr>
              <w:jc w:val="right"/>
              <w:rPr>
                <w:b/>
                <w:bCs/>
                <w:sz w:val="20"/>
                <w:szCs w:val="20"/>
              </w:rPr>
            </w:pPr>
            <w:r>
              <w:rPr>
                <w:b/>
                <w:bCs/>
                <w:sz w:val="20"/>
                <w:szCs w:val="20"/>
              </w:rPr>
              <w:t>152,300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230,700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249,370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261,300</w:t>
            </w:r>
          </w:p>
        </w:tc>
      </w:tr>
      <w:tr w:rsidR="00485DB7" w:rsidRPr="00D86C83" w:rsidTr="005C4CB2">
        <w:trPr>
          <w:trHeight w:val="255"/>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485DB7" w:rsidRPr="00D86C83" w:rsidRDefault="00485DB7" w:rsidP="005C4CB2">
            <w:pPr>
              <w:jc w:val="center"/>
              <w:rPr>
                <w:b/>
                <w:bCs/>
                <w:sz w:val="18"/>
                <w:szCs w:val="18"/>
              </w:rPr>
            </w:pPr>
            <w:r w:rsidRPr="00D86C83">
              <w:rPr>
                <w:b/>
                <w:bCs/>
                <w:sz w:val="18"/>
                <w:szCs w:val="18"/>
              </w:rPr>
              <w:t>4</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485DB7" w:rsidRPr="00D86C83" w:rsidRDefault="00485DB7" w:rsidP="005C4CB2">
            <w:pPr>
              <w:jc w:val="left"/>
            </w:pPr>
            <w:r w:rsidRPr="00D86C83">
              <w:rPr>
                <w:b/>
                <w:bCs/>
                <w:noProof/>
              </w:rPr>
              <w:t>СЕРВИСИРАЊЕ ДУГА</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85DB7" w:rsidRPr="00AF199B" w:rsidRDefault="00485DB7" w:rsidP="005C4CB2">
            <w:pPr>
              <w:jc w:val="right"/>
              <w:rPr>
                <w:b/>
                <w:bCs/>
                <w:sz w:val="20"/>
                <w:szCs w:val="20"/>
              </w:rPr>
            </w:pPr>
            <w:r>
              <w:rPr>
                <w:b/>
                <w:bCs/>
                <w:sz w:val="20"/>
                <w:szCs w:val="20"/>
              </w:rPr>
              <w:t>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635EB8" w:rsidRPr="00635EB8" w:rsidRDefault="00635EB8" w:rsidP="00635EB8">
            <w:pPr>
              <w:jc w:val="right"/>
              <w:rPr>
                <w:b/>
                <w:bCs/>
                <w:sz w:val="20"/>
                <w:szCs w:val="20"/>
              </w:rPr>
            </w:pPr>
            <w:r>
              <w:rPr>
                <w:b/>
                <w:bCs/>
                <w:sz w:val="20"/>
                <w:szCs w:val="20"/>
              </w:rPr>
              <w:t>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85DB7" w:rsidRPr="00AF199B" w:rsidRDefault="00635EB8" w:rsidP="005C4CB2">
            <w:pPr>
              <w:jc w:val="right"/>
              <w:rPr>
                <w:b/>
                <w:bCs/>
                <w:sz w:val="20"/>
                <w:szCs w:val="20"/>
              </w:rPr>
            </w:pPr>
            <w:r>
              <w:rPr>
                <w:b/>
                <w:bCs/>
                <w:sz w:val="20"/>
                <w:szCs w:val="20"/>
              </w:rPr>
              <w:t>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635EB8" w:rsidRPr="00AF199B" w:rsidRDefault="00635EB8" w:rsidP="00635EB8">
            <w:pPr>
              <w:jc w:val="right"/>
              <w:rPr>
                <w:b/>
                <w:bCs/>
                <w:sz w:val="20"/>
                <w:szCs w:val="20"/>
              </w:rPr>
            </w:pPr>
            <w:r>
              <w:rPr>
                <w:b/>
                <w:bCs/>
                <w:sz w:val="20"/>
                <w:szCs w:val="20"/>
              </w:rPr>
              <w:t>0</w:t>
            </w:r>
          </w:p>
        </w:tc>
      </w:tr>
      <w:tr w:rsidR="00485DB7" w:rsidRPr="00D86C83" w:rsidTr="005C4CB2">
        <w:trPr>
          <w:trHeight w:val="255"/>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485DB7" w:rsidRPr="00D86C83" w:rsidRDefault="00485DB7" w:rsidP="005C4CB2">
            <w:pPr>
              <w:jc w:val="center"/>
              <w:rPr>
                <w:sz w:val="18"/>
                <w:szCs w:val="18"/>
              </w:rPr>
            </w:pPr>
            <w:r w:rsidRPr="00D86C83">
              <w:rPr>
                <w:sz w:val="18"/>
                <w:szCs w:val="18"/>
              </w:rPr>
              <w:t>4.1.</w:t>
            </w:r>
          </w:p>
        </w:tc>
        <w:tc>
          <w:tcPr>
            <w:tcW w:w="2565" w:type="dxa"/>
            <w:tcBorders>
              <w:top w:val="single" w:sz="4" w:space="0" w:color="auto"/>
              <w:left w:val="nil"/>
              <w:bottom w:val="single" w:sz="4" w:space="0" w:color="auto"/>
              <w:right w:val="single" w:sz="4" w:space="0" w:color="auto"/>
            </w:tcBorders>
            <w:shd w:val="clear" w:color="auto" w:fill="auto"/>
            <w:vAlign w:val="center"/>
          </w:tcPr>
          <w:p w:rsidR="00485DB7" w:rsidRPr="00D86C83" w:rsidRDefault="00485DB7" w:rsidP="005C4CB2">
            <w:pPr>
              <w:jc w:val="left"/>
            </w:pPr>
            <w:r w:rsidRPr="00D86C83">
              <w:rPr>
                <w:noProof/>
              </w:rPr>
              <w:t>Отплата главнице</w:t>
            </w:r>
          </w:p>
        </w:tc>
        <w:tc>
          <w:tcPr>
            <w:tcW w:w="1368" w:type="dxa"/>
            <w:tcBorders>
              <w:top w:val="single" w:sz="4" w:space="0" w:color="auto"/>
              <w:left w:val="nil"/>
              <w:bottom w:val="single" w:sz="4" w:space="0" w:color="auto"/>
              <w:right w:val="single" w:sz="4" w:space="0" w:color="auto"/>
            </w:tcBorders>
            <w:shd w:val="clear" w:color="auto" w:fill="auto"/>
            <w:vAlign w:val="center"/>
          </w:tcPr>
          <w:p w:rsidR="00485DB7" w:rsidRPr="00AF199B" w:rsidRDefault="00485DB7" w:rsidP="005C4CB2">
            <w:pPr>
              <w:jc w:val="right"/>
              <w:rPr>
                <w:sz w:val="20"/>
                <w:szCs w:val="20"/>
              </w:rPr>
            </w:pPr>
            <w:r>
              <w:rPr>
                <w:sz w:val="20"/>
                <w:szCs w:val="20"/>
              </w:rPr>
              <w:t>0</w:t>
            </w:r>
          </w:p>
        </w:tc>
        <w:tc>
          <w:tcPr>
            <w:tcW w:w="1369" w:type="dxa"/>
            <w:tcBorders>
              <w:top w:val="single" w:sz="4" w:space="0" w:color="auto"/>
              <w:left w:val="nil"/>
              <w:bottom w:val="single" w:sz="4" w:space="0" w:color="auto"/>
              <w:right w:val="single" w:sz="4" w:space="0" w:color="auto"/>
            </w:tcBorders>
            <w:shd w:val="clear" w:color="auto" w:fill="auto"/>
            <w:vAlign w:val="center"/>
          </w:tcPr>
          <w:p w:rsidR="00485DB7" w:rsidRPr="00635EB8" w:rsidRDefault="00635EB8" w:rsidP="005C4CB2">
            <w:pPr>
              <w:jc w:val="right"/>
              <w:rPr>
                <w:sz w:val="20"/>
                <w:szCs w:val="20"/>
              </w:rPr>
            </w:pPr>
            <w:r>
              <w:rPr>
                <w:sz w:val="20"/>
                <w:szCs w:val="20"/>
              </w:rPr>
              <w:t>0</w:t>
            </w:r>
          </w:p>
        </w:tc>
        <w:tc>
          <w:tcPr>
            <w:tcW w:w="1369" w:type="dxa"/>
            <w:tcBorders>
              <w:top w:val="single" w:sz="4" w:space="0" w:color="auto"/>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0</w:t>
            </w:r>
          </w:p>
        </w:tc>
        <w:tc>
          <w:tcPr>
            <w:tcW w:w="1369" w:type="dxa"/>
            <w:tcBorders>
              <w:top w:val="single" w:sz="4" w:space="0" w:color="auto"/>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0</w:t>
            </w:r>
          </w:p>
        </w:tc>
      </w:tr>
      <w:tr w:rsidR="00485DB7" w:rsidRPr="00D86C83" w:rsidTr="005C4CB2">
        <w:trPr>
          <w:trHeight w:val="255"/>
          <w:jc w:val="center"/>
        </w:trPr>
        <w:tc>
          <w:tcPr>
            <w:tcW w:w="922" w:type="dxa"/>
            <w:tcBorders>
              <w:top w:val="nil"/>
              <w:left w:val="single" w:sz="4" w:space="0" w:color="auto"/>
              <w:bottom w:val="single" w:sz="4" w:space="0" w:color="auto"/>
              <w:right w:val="single" w:sz="4" w:space="0" w:color="auto"/>
            </w:tcBorders>
            <w:shd w:val="clear" w:color="auto" w:fill="auto"/>
            <w:vAlign w:val="center"/>
          </w:tcPr>
          <w:p w:rsidR="00485DB7" w:rsidRPr="00D86C83" w:rsidRDefault="00485DB7" w:rsidP="005C4CB2">
            <w:pPr>
              <w:jc w:val="center"/>
              <w:rPr>
                <w:sz w:val="18"/>
                <w:szCs w:val="18"/>
              </w:rPr>
            </w:pPr>
            <w:r w:rsidRPr="00D86C83">
              <w:rPr>
                <w:sz w:val="18"/>
                <w:szCs w:val="18"/>
              </w:rPr>
              <w:t>4.2.</w:t>
            </w:r>
          </w:p>
        </w:tc>
        <w:tc>
          <w:tcPr>
            <w:tcW w:w="2565" w:type="dxa"/>
            <w:tcBorders>
              <w:top w:val="nil"/>
              <w:left w:val="nil"/>
              <w:bottom w:val="single" w:sz="4" w:space="0" w:color="auto"/>
              <w:right w:val="single" w:sz="4" w:space="0" w:color="auto"/>
            </w:tcBorders>
            <w:shd w:val="clear" w:color="auto" w:fill="auto"/>
            <w:vAlign w:val="center"/>
          </w:tcPr>
          <w:p w:rsidR="00485DB7" w:rsidRPr="00D86C83" w:rsidRDefault="00485DB7" w:rsidP="005C4CB2">
            <w:pPr>
              <w:jc w:val="left"/>
            </w:pPr>
            <w:r w:rsidRPr="00D86C83">
              <w:rPr>
                <w:noProof/>
              </w:rPr>
              <w:t>Отплата камате</w:t>
            </w:r>
          </w:p>
        </w:tc>
        <w:tc>
          <w:tcPr>
            <w:tcW w:w="1368" w:type="dxa"/>
            <w:tcBorders>
              <w:top w:val="nil"/>
              <w:left w:val="nil"/>
              <w:bottom w:val="single" w:sz="4" w:space="0" w:color="auto"/>
              <w:right w:val="single" w:sz="4" w:space="0" w:color="auto"/>
            </w:tcBorders>
            <w:shd w:val="clear" w:color="auto" w:fill="auto"/>
            <w:vAlign w:val="center"/>
          </w:tcPr>
          <w:p w:rsidR="00485DB7" w:rsidRPr="00AF199B" w:rsidRDefault="00485DB7" w:rsidP="005C4CB2">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485DB7" w:rsidRPr="00635EB8" w:rsidRDefault="00635EB8" w:rsidP="005C4CB2">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0</w:t>
            </w:r>
          </w:p>
        </w:tc>
      </w:tr>
      <w:tr w:rsidR="00485DB7" w:rsidRPr="00D86C83" w:rsidTr="005C4CB2">
        <w:trPr>
          <w:trHeight w:val="255"/>
          <w:jc w:val="center"/>
        </w:trPr>
        <w:tc>
          <w:tcPr>
            <w:tcW w:w="922" w:type="dxa"/>
            <w:tcBorders>
              <w:top w:val="nil"/>
              <w:left w:val="single" w:sz="4" w:space="0" w:color="auto"/>
              <w:bottom w:val="single" w:sz="4" w:space="0" w:color="auto"/>
              <w:right w:val="single" w:sz="4" w:space="0" w:color="auto"/>
            </w:tcBorders>
            <w:shd w:val="clear" w:color="auto" w:fill="D9D9D9"/>
            <w:vAlign w:val="center"/>
          </w:tcPr>
          <w:p w:rsidR="00485DB7" w:rsidRPr="00D86C83" w:rsidRDefault="00485DB7" w:rsidP="005C4CB2">
            <w:pPr>
              <w:jc w:val="center"/>
              <w:rPr>
                <w:b/>
                <w:bCs/>
                <w:sz w:val="18"/>
                <w:szCs w:val="18"/>
              </w:rPr>
            </w:pPr>
            <w:r w:rsidRPr="00D86C83">
              <w:rPr>
                <w:b/>
                <w:bCs/>
                <w:sz w:val="18"/>
                <w:szCs w:val="18"/>
              </w:rPr>
              <w:t>5</w:t>
            </w:r>
          </w:p>
        </w:tc>
        <w:tc>
          <w:tcPr>
            <w:tcW w:w="2565" w:type="dxa"/>
            <w:tcBorders>
              <w:top w:val="nil"/>
              <w:left w:val="nil"/>
              <w:bottom w:val="single" w:sz="4" w:space="0" w:color="auto"/>
              <w:right w:val="single" w:sz="4" w:space="0" w:color="auto"/>
            </w:tcBorders>
            <w:shd w:val="clear" w:color="auto" w:fill="D9D9D9"/>
            <w:vAlign w:val="center"/>
          </w:tcPr>
          <w:p w:rsidR="00485DB7" w:rsidRDefault="00485DB7" w:rsidP="005C4CB2">
            <w:pPr>
              <w:jc w:val="left"/>
              <w:rPr>
                <w:b/>
                <w:bCs/>
                <w:noProof/>
                <w:lang w:val="sr-Cyrl-CS"/>
              </w:rPr>
            </w:pPr>
            <w:r w:rsidRPr="00D86C83">
              <w:rPr>
                <w:b/>
                <w:bCs/>
                <w:noProof/>
              </w:rPr>
              <w:t xml:space="preserve">НЕТО </w:t>
            </w:r>
            <w:r>
              <w:rPr>
                <w:b/>
                <w:bCs/>
                <w:noProof/>
                <w:lang w:val="sr-Cyrl-CS"/>
              </w:rPr>
              <w:t>ОПЕРАТИВНИ</w:t>
            </w:r>
            <w:r w:rsidRPr="00D86C83">
              <w:rPr>
                <w:b/>
                <w:bCs/>
                <w:noProof/>
              </w:rPr>
              <w:t xml:space="preserve"> СУФИЦИТ / ДЕФИЦИТ</w:t>
            </w:r>
          </w:p>
          <w:p w:rsidR="00485DB7" w:rsidRPr="00D86C83" w:rsidRDefault="00485DB7" w:rsidP="005C4CB2">
            <w:pPr>
              <w:jc w:val="left"/>
            </w:pPr>
            <w:r w:rsidRPr="00D86C83">
              <w:rPr>
                <w:b/>
                <w:bCs/>
                <w:noProof/>
              </w:rPr>
              <w:t>(3 – 4)</w:t>
            </w:r>
          </w:p>
        </w:tc>
        <w:tc>
          <w:tcPr>
            <w:tcW w:w="1368" w:type="dxa"/>
            <w:tcBorders>
              <w:top w:val="nil"/>
              <w:left w:val="nil"/>
              <w:bottom w:val="single" w:sz="4" w:space="0" w:color="auto"/>
              <w:right w:val="single" w:sz="4" w:space="0" w:color="auto"/>
            </w:tcBorders>
            <w:shd w:val="clear" w:color="auto" w:fill="D9D9D9"/>
            <w:vAlign w:val="center"/>
          </w:tcPr>
          <w:p w:rsidR="00485DB7" w:rsidRPr="00AF199B" w:rsidRDefault="00485DB7" w:rsidP="005C4CB2">
            <w:pPr>
              <w:jc w:val="right"/>
              <w:rPr>
                <w:b/>
                <w:bCs/>
                <w:sz w:val="20"/>
                <w:szCs w:val="20"/>
              </w:rPr>
            </w:pPr>
            <w:r>
              <w:rPr>
                <w:b/>
                <w:bCs/>
                <w:sz w:val="20"/>
                <w:szCs w:val="20"/>
              </w:rPr>
              <w:t>152,300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230,700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249,370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261.300</w:t>
            </w:r>
          </w:p>
        </w:tc>
      </w:tr>
      <w:tr w:rsidR="00485DB7" w:rsidRPr="00D86C83" w:rsidTr="005C4CB2">
        <w:trPr>
          <w:trHeight w:val="255"/>
          <w:jc w:val="center"/>
        </w:trPr>
        <w:tc>
          <w:tcPr>
            <w:tcW w:w="922" w:type="dxa"/>
            <w:tcBorders>
              <w:top w:val="nil"/>
              <w:left w:val="single" w:sz="4" w:space="0" w:color="auto"/>
              <w:bottom w:val="single" w:sz="4" w:space="0" w:color="auto"/>
              <w:right w:val="single" w:sz="4" w:space="0" w:color="auto"/>
            </w:tcBorders>
            <w:shd w:val="clear" w:color="000000" w:fill="FFFFFF"/>
            <w:vAlign w:val="center"/>
          </w:tcPr>
          <w:p w:rsidR="00485DB7" w:rsidRPr="00D86C83" w:rsidRDefault="00485DB7" w:rsidP="005C4CB2">
            <w:pPr>
              <w:jc w:val="center"/>
              <w:rPr>
                <w:sz w:val="18"/>
                <w:szCs w:val="18"/>
              </w:rPr>
            </w:pPr>
            <w:r w:rsidRPr="00D86C83">
              <w:rPr>
                <w:sz w:val="18"/>
                <w:szCs w:val="18"/>
              </w:rPr>
              <w:t>6</w:t>
            </w:r>
          </w:p>
        </w:tc>
        <w:tc>
          <w:tcPr>
            <w:tcW w:w="2565" w:type="dxa"/>
            <w:tcBorders>
              <w:top w:val="nil"/>
              <w:left w:val="nil"/>
              <w:bottom w:val="single" w:sz="4" w:space="0" w:color="auto"/>
              <w:right w:val="single" w:sz="4" w:space="0" w:color="auto"/>
            </w:tcBorders>
            <w:shd w:val="clear" w:color="000000" w:fill="FFFFFF"/>
            <w:vAlign w:val="center"/>
          </w:tcPr>
          <w:p w:rsidR="00485DB7" w:rsidRPr="00AF199B" w:rsidRDefault="00485DB7" w:rsidP="005C4CB2">
            <w:pPr>
              <w:jc w:val="left"/>
            </w:pPr>
            <w:r w:rsidRPr="00D86C83">
              <w:rPr>
                <w:noProof/>
              </w:rPr>
              <w:t>Капитални приходи</w:t>
            </w:r>
            <w:r>
              <w:rPr>
                <w:noProof/>
              </w:rPr>
              <w:t xml:space="preserve"> кл 8</w:t>
            </w:r>
          </w:p>
        </w:tc>
        <w:tc>
          <w:tcPr>
            <w:tcW w:w="1368" w:type="dxa"/>
            <w:tcBorders>
              <w:top w:val="nil"/>
              <w:left w:val="nil"/>
              <w:bottom w:val="single" w:sz="4" w:space="0" w:color="auto"/>
              <w:right w:val="single" w:sz="4" w:space="0" w:color="auto"/>
            </w:tcBorders>
            <w:shd w:val="clear" w:color="auto" w:fill="auto"/>
            <w:vAlign w:val="center"/>
          </w:tcPr>
          <w:p w:rsidR="00485DB7" w:rsidRPr="00AF199B" w:rsidRDefault="00485DB7" w:rsidP="005C4CB2">
            <w:pPr>
              <w:jc w:val="right"/>
              <w:rPr>
                <w:sz w:val="20"/>
                <w:szCs w:val="20"/>
              </w:rPr>
            </w:pPr>
            <w:r>
              <w:rPr>
                <w:sz w:val="20"/>
                <w:szCs w:val="20"/>
              </w:rPr>
              <w:t>138,300</w:t>
            </w:r>
          </w:p>
        </w:tc>
        <w:tc>
          <w:tcPr>
            <w:tcW w:w="1369" w:type="dxa"/>
            <w:tcBorders>
              <w:top w:val="nil"/>
              <w:left w:val="nil"/>
              <w:bottom w:val="single" w:sz="4" w:space="0" w:color="auto"/>
              <w:right w:val="single" w:sz="4" w:space="0" w:color="auto"/>
            </w:tcBorders>
            <w:shd w:val="clear" w:color="auto" w:fill="auto"/>
            <w:vAlign w:val="center"/>
          </w:tcPr>
          <w:p w:rsidR="00485DB7" w:rsidRPr="00635EB8" w:rsidRDefault="00635EB8" w:rsidP="005C4CB2">
            <w:pPr>
              <w:jc w:val="right"/>
              <w:rPr>
                <w:sz w:val="20"/>
                <w:szCs w:val="20"/>
              </w:rPr>
            </w:pPr>
            <w:r>
              <w:rPr>
                <w:sz w:val="20"/>
                <w:szCs w:val="20"/>
              </w:rPr>
              <w:t>80,000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60,000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50,000</w:t>
            </w:r>
          </w:p>
        </w:tc>
      </w:tr>
      <w:tr w:rsidR="00485DB7" w:rsidRPr="00D86C83" w:rsidTr="005C4CB2">
        <w:trPr>
          <w:trHeight w:val="255"/>
          <w:jc w:val="center"/>
        </w:trPr>
        <w:tc>
          <w:tcPr>
            <w:tcW w:w="922" w:type="dxa"/>
            <w:tcBorders>
              <w:top w:val="nil"/>
              <w:left w:val="single" w:sz="4" w:space="0" w:color="auto"/>
              <w:bottom w:val="single" w:sz="4" w:space="0" w:color="auto"/>
              <w:right w:val="single" w:sz="4" w:space="0" w:color="auto"/>
            </w:tcBorders>
            <w:shd w:val="clear" w:color="000000" w:fill="FFFFFF"/>
            <w:vAlign w:val="center"/>
          </w:tcPr>
          <w:p w:rsidR="00485DB7" w:rsidRPr="00A13045" w:rsidRDefault="00485DB7" w:rsidP="005C4CB2">
            <w:pPr>
              <w:jc w:val="center"/>
              <w:rPr>
                <w:sz w:val="18"/>
                <w:szCs w:val="18"/>
                <w:lang w:val="sr-Cyrl-CS"/>
              </w:rPr>
            </w:pPr>
            <w:r>
              <w:rPr>
                <w:sz w:val="18"/>
                <w:szCs w:val="18"/>
                <w:lang w:val="sr-Cyrl-CS"/>
              </w:rPr>
              <w:t>7</w:t>
            </w:r>
          </w:p>
        </w:tc>
        <w:tc>
          <w:tcPr>
            <w:tcW w:w="2565" w:type="dxa"/>
            <w:tcBorders>
              <w:top w:val="nil"/>
              <w:left w:val="nil"/>
              <w:bottom w:val="single" w:sz="4" w:space="0" w:color="auto"/>
              <w:right w:val="single" w:sz="4" w:space="0" w:color="auto"/>
            </w:tcBorders>
            <w:shd w:val="clear" w:color="000000" w:fill="FFFFFF"/>
            <w:vAlign w:val="center"/>
          </w:tcPr>
          <w:p w:rsidR="00485DB7" w:rsidRPr="00AF199B" w:rsidRDefault="00485DB7" w:rsidP="005C4CB2">
            <w:pPr>
              <w:jc w:val="left"/>
            </w:pPr>
            <w:r w:rsidRPr="00D86C83">
              <w:rPr>
                <w:noProof/>
              </w:rPr>
              <w:t>Примања од задуживања</w:t>
            </w:r>
            <w:r>
              <w:rPr>
                <w:noProof/>
              </w:rPr>
              <w:t xml:space="preserve"> класа 9</w:t>
            </w:r>
          </w:p>
        </w:tc>
        <w:tc>
          <w:tcPr>
            <w:tcW w:w="1368" w:type="dxa"/>
            <w:tcBorders>
              <w:top w:val="nil"/>
              <w:left w:val="nil"/>
              <w:bottom w:val="single" w:sz="4" w:space="0" w:color="auto"/>
              <w:right w:val="single" w:sz="4" w:space="0" w:color="auto"/>
            </w:tcBorders>
            <w:shd w:val="clear" w:color="auto" w:fill="auto"/>
            <w:vAlign w:val="center"/>
          </w:tcPr>
          <w:p w:rsidR="00485DB7" w:rsidRPr="00AF199B" w:rsidRDefault="00485DB7" w:rsidP="005C4CB2">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485DB7" w:rsidRPr="00635EB8" w:rsidRDefault="00635EB8" w:rsidP="005C4CB2">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0</w:t>
            </w:r>
          </w:p>
        </w:tc>
        <w:tc>
          <w:tcPr>
            <w:tcW w:w="1369" w:type="dxa"/>
            <w:tcBorders>
              <w:top w:val="nil"/>
              <w:left w:val="nil"/>
              <w:bottom w:val="single" w:sz="4" w:space="0" w:color="auto"/>
              <w:right w:val="single" w:sz="4" w:space="0" w:color="auto"/>
            </w:tcBorders>
            <w:shd w:val="clear" w:color="auto" w:fill="auto"/>
            <w:vAlign w:val="center"/>
          </w:tcPr>
          <w:p w:rsidR="00485DB7" w:rsidRPr="00AF199B" w:rsidRDefault="00635EB8" w:rsidP="005C4CB2">
            <w:pPr>
              <w:jc w:val="right"/>
              <w:rPr>
                <w:sz w:val="20"/>
                <w:szCs w:val="20"/>
              </w:rPr>
            </w:pPr>
            <w:r>
              <w:rPr>
                <w:sz w:val="20"/>
                <w:szCs w:val="20"/>
              </w:rPr>
              <w:t>0</w:t>
            </w:r>
          </w:p>
        </w:tc>
      </w:tr>
      <w:tr w:rsidR="00485DB7" w:rsidRPr="00D86C83" w:rsidTr="00485DB7">
        <w:trPr>
          <w:trHeight w:val="255"/>
          <w:jc w:val="center"/>
        </w:trPr>
        <w:tc>
          <w:tcPr>
            <w:tcW w:w="922" w:type="dxa"/>
            <w:tcBorders>
              <w:top w:val="nil"/>
              <w:left w:val="single" w:sz="4" w:space="0" w:color="auto"/>
              <w:bottom w:val="single" w:sz="4" w:space="0" w:color="auto"/>
              <w:right w:val="single" w:sz="4" w:space="0" w:color="auto"/>
            </w:tcBorders>
            <w:shd w:val="clear" w:color="auto" w:fill="D9D9D9"/>
            <w:vAlign w:val="center"/>
          </w:tcPr>
          <w:p w:rsidR="00485DB7" w:rsidRPr="009B074B" w:rsidRDefault="00485DB7" w:rsidP="005C4CB2">
            <w:pPr>
              <w:jc w:val="center"/>
              <w:rPr>
                <w:b/>
                <w:bCs/>
                <w:sz w:val="18"/>
                <w:szCs w:val="18"/>
                <w:lang w:val="sr-Cyrl-CS"/>
              </w:rPr>
            </w:pPr>
            <w:r>
              <w:rPr>
                <w:b/>
                <w:bCs/>
                <w:sz w:val="18"/>
                <w:szCs w:val="18"/>
                <w:lang w:val="sr-Cyrl-CS"/>
              </w:rPr>
              <w:t>8</w:t>
            </w:r>
          </w:p>
        </w:tc>
        <w:tc>
          <w:tcPr>
            <w:tcW w:w="2565" w:type="dxa"/>
            <w:tcBorders>
              <w:top w:val="nil"/>
              <w:left w:val="nil"/>
              <w:bottom w:val="single" w:sz="4" w:space="0" w:color="auto"/>
              <w:right w:val="single" w:sz="4" w:space="0" w:color="auto"/>
            </w:tcBorders>
            <w:shd w:val="clear" w:color="auto" w:fill="D9D9D9"/>
            <w:vAlign w:val="center"/>
          </w:tcPr>
          <w:p w:rsidR="00485DB7" w:rsidRPr="00AF199B" w:rsidRDefault="00485DB7" w:rsidP="005C4CB2">
            <w:pPr>
              <w:jc w:val="left"/>
            </w:pPr>
            <w:r w:rsidRPr="00D86C83">
              <w:rPr>
                <w:b/>
                <w:bCs/>
                <w:noProof/>
              </w:rPr>
              <w:t>УКУПНА СРЕДСТВА ЗА ИНВЕСТИРАЊЕ</w:t>
            </w:r>
            <w:r>
              <w:rPr>
                <w:b/>
                <w:bCs/>
                <w:noProof/>
              </w:rPr>
              <w:t>(5+6+7)</w:t>
            </w:r>
          </w:p>
        </w:tc>
        <w:tc>
          <w:tcPr>
            <w:tcW w:w="1368" w:type="dxa"/>
            <w:tcBorders>
              <w:top w:val="nil"/>
              <w:left w:val="nil"/>
              <w:bottom w:val="single" w:sz="4" w:space="0" w:color="auto"/>
              <w:right w:val="single" w:sz="4" w:space="0" w:color="auto"/>
            </w:tcBorders>
            <w:shd w:val="clear" w:color="auto" w:fill="D9D9D9"/>
            <w:vAlign w:val="center"/>
          </w:tcPr>
          <w:p w:rsidR="00485DB7" w:rsidRPr="00AF199B" w:rsidRDefault="00485DB7" w:rsidP="005C4CB2">
            <w:pPr>
              <w:jc w:val="right"/>
              <w:rPr>
                <w:b/>
                <w:bCs/>
                <w:sz w:val="20"/>
                <w:szCs w:val="20"/>
              </w:rPr>
            </w:pPr>
            <w:r>
              <w:rPr>
                <w:b/>
                <w:bCs/>
                <w:sz w:val="20"/>
                <w:szCs w:val="20"/>
              </w:rPr>
              <w:t>290,600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310,700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309,370</w:t>
            </w:r>
          </w:p>
        </w:tc>
        <w:tc>
          <w:tcPr>
            <w:tcW w:w="1369" w:type="dxa"/>
            <w:tcBorders>
              <w:top w:val="nil"/>
              <w:left w:val="nil"/>
              <w:bottom w:val="single" w:sz="4" w:space="0" w:color="auto"/>
              <w:right w:val="single" w:sz="4" w:space="0" w:color="auto"/>
            </w:tcBorders>
            <w:shd w:val="clear" w:color="auto" w:fill="D9D9D9"/>
            <w:vAlign w:val="center"/>
          </w:tcPr>
          <w:p w:rsidR="00485DB7" w:rsidRPr="00AF199B" w:rsidRDefault="00635EB8" w:rsidP="005C4CB2">
            <w:pPr>
              <w:jc w:val="right"/>
              <w:rPr>
                <w:b/>
                <w:bCs/>
                <w:sz w:val="20"/>
                <w:szCs w:val="20"/>
              </w:rPr>
            </w:pPr>
            <w:r>
              <w:rPr>
                <w:b/>
                <w:bCs/>
                <w:sz w:val="20"/>
                <w:szCs w:val="20"/>
              </w:rPr>
              <w:t>311,300</w:t>
            </w:r>
          </w:p>
        </w:tc>
      </w:tr>
      <w:tr w:rsidR="008255CC" w:rsidRPr="00D86C83" w:rsidTr="00485DB7">
        <w:trPr>
          <w:trHeight w:val="255"/>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8255CC" w:rsidRDefault="008255CC" w:rsidP="005C4CB2">
            <w:pPr>
              <w:jc w:val="center"/>
              <w:rPr>
                <w:b/>
                <w:bCs/>
                <w:sz w:val="18"/>
                <w:szCs w:val="18"/>
                <w:lang w:val="sr-Cyrl-CS"/>
              </w:rPr>
            </w:pPr>
            <w:r>
              <w:rPr>
                <w:b/>
                <w:bCs/>
                <w:sz w:val="18"/>
                <w:szCs w:val="18"/>
                <w:lang w:val="sr-Cyrl-CS"/>
              </w:rPr>
              <w:t>9</w:t>
            </w:r>
          </w:p>
        </w:tc>
        <w:tc>
          <w:tcPr>
            <w:tcW w:w="2565" w:type="dxa"/>
            <w:tcBorders>
              <w:top w:val="single" w:sz="4" w:space="0" w:color="auto"/>
              <w:left w:val="nil"/>
              <w:bottom w:val="single" w:sz="4" w:space="0" w:color="auto"/>
              <w:right w:val="single" w:sz="4" w:space="0" w:color="auto"/>
            </w:tcBorders>
            <w:shd w:val="clear" w:color="auto" w:fill="auto"/>
            <w:vAlign w:val="center"/>
          </w:tcPr>
          <w:p w:rsidR="008255CC" w:rsidRPr="00485DB7" w:rsidRDefault="008255CC" w:rsidP="005C4CB2">
            <w:pPr>
              <w:jc w:val="left"/>
              <w:rPr>
                <w:b/>
                <w:bCs/>
                <w:noProof/>
              </w:rPr>
            </w:pPr>
            <w:r>
              <w:rPr>
                <w:b/>
                <w:bCs/>
                <w:noProof/>
              </w:rPr>
              <w:t>Средства донација и трансфера мимо рачуна буџета Општине Вл. Хан</w:t>
            </w:r>
          </w:p>
        </w:tc>
        <w:tc>
          <w:tcPr>
            <w:tcW w:w="1368" w:type="dxa"/>
            <w:tcBorders>
              <w:top w:val="single" w:sz="4" w:space="0" w:color="auto"/>
              <w:left w:val="nil"/>
              <w:bottom w:val="single" w:sz="4" w:space="0" w:color="auto"/>
              <w:right w:val="single" w:sz="4" w:space="0" w:color="auto"/>
            </w:tcBorders>
            <w:shd w:val="clear" w:color="auto" w:fill="auto"/>
            <w:vAlign w:val="center"/>
          </w:tcPr>
          <w:p w:rsidR="008255CC" w:rsidRPr="008255CC" w:rsidRDefault="008255CC" w:rsidP="005C4CB2">
            <w:pPr>
              <w:jc w:val="right"/>
              <w:rPr>
                <w:b/>
                <w:bCs/>
              </w:rPr>
            </w:pPr>
            <w:r w:rsidRPr="008255CC">
              <w:rPr>
                <w:b/>
                <w:bCs/>
              </w:rPr>
              <w:t>159,100</w:t>
            </w:r>
          </w:p>
        </w:tc>
        <w:tc>
          <w:tcPr>
            <w:tcW w:w="1369" w:type="dxa"/>
            <w:tcBorders>
              <w:top w:val="single" w:sz="4" w:space="0" w:color="auto"/>
              <w:left w:val="nil"/>
              <w:bottom w:val="single" w:sz="4" w:space="0" w:color="auto"/>
              <w:right w:val="single" w:sz="4" w:space="0" w:color="auto"/>
            </w:tcBorders>
            <w:shd w:val="clear" w:color="auto" w:fill="auto"/>
            <w:vAlign w:val="center"/>
          </w:tcPr>
          <w:p w:rsidR="008255CC" w:rsidRPr="008255CC" w:rsidRDefault="008255CC" w:rsidP="008255CC">
            <w:pPr>
              <w:jc w:val="right"/>
              <w:rPr>
                <w:b/>
                <w:bCs/>
              </w:rPr>
            </w:pPr>
            <w:r w:rsidRPr="008255CC">
              <w:rPr>
                <w:b/>
                <w:bCs/>
              </w:rPr>
              <w:t>1,215.600</w:t>
            </w:r>
          </w:p>
        </w:tc>
        <w:tc>
          <w:tcPr>
            <w:tcW w:w="1369" w:type="dxa"/>
            <w:tcBorders>
              <w:top w:val="single" w:sz="4" w:space="0" w:color="auto"/>
              <w:left w:val="nil"/>
              <w:bottom w:val="single" w:sz="4" w:space="0" w:color="auto"/>
              <w:right w:val="single" w:sz="4" w:space="0" w:color="auto"/>
            </w:tcBorders>
            <w:shd w:val="clear" w:color="auto" w:fill="auto"/>
            <w:vAlign w:val="center"/>
          </w:tcPr>
          <w:p w:rsidR="008255CC" w:rsidRPr="008255CC" w:rsidRDefault="008255CC" w:rsidP="008255CC">
            <w:pPr>
              <w:jc w:val="right"/>
              <w:rPr>
                <w:b/>
                <w:bCs/>
              </w:rPr>
            </w:pPr>
            <w:r w:rsidRPr="008255CC">
              <w:rPr>
                <w:b/>
                <w:bCs/>
              </w:rPr>
              <w:t>1,031.820</w:t>
            </w:r>
          </w:p>
        </w:tc>
        <w:tc>
          <w:tcPr>
            <w:tcW w:w="1369" w:type="dxa"/>
            <w:tcBorders>
              <w:top w:val="single" w:sz="4" w:space="0" w:color="auto"/>
              <w:left w:val="nil"/>
              <w:bottom w:val="single" w:sz="4" w:space="0" w:color="auto"/>
              <w:right w:val="single" w:sz="4" w:space="0" w:color="auto"/>
            </w:tcBorders>
            <w:shd w:val="clear" w:color="auto" w:fill="auto"/>
            <w:vAlign w:val="center"/>
          </w:tcPr>
          <w:p w:rsidR="008255CC" w:rsidRPr="008255CC" w:rsidRDefault="008255CC" w:rsidP="008255CC">
            <w:pPr>
              <w:jc w:val="right"/>
              <w:rPr>
                <w:b/>
                <w:bCs/>
              </w:rPr>
            </w:pPr>
            <w:r w:rsidRPr="008255CC">
              <w:rPr>
                <w:b/>
                <w:bCs/>
              </w:rPr>
              <w:t>176,300</w:t>
            </w:r>
          </w:p>
        </w:tc>
      </w:tr>
      <w:tr w:rsidR="00485DB7" w:rsidRPr="00D86C83" w:rsidTr="00485DB7">
        <w:trPr>
          <w:trHeight w:val="255"/>
          <w:jc w:val="center"/>
        </w:trPr>
        <w:tc>
          <w:tcPr>
            <w:tcW w:w="922" w:type="dxa"/>
            <w:tcBorders>
              <w:top w:val="single" w:sz="4" w:space="0" w:color="auto"/>
              <w:left w:val="single" w:sz="4" w:space="0" w:color="auto"/>
              <w:bottom w:val="single" w:sz="4" w:space="0" w:color="auto"/>
              <w:right w:val="single" w:sz="4" w:space="0" w:color="auto"/>
            </w:tcBorders>
            <w:shd w:val="clear" w:color="auto" w:fill="D9D9D9"/>
            <w:vAlign w:val="center"/>
          </w:tcPr>
          <w:p w:rsidR="00485DB7" w:rsidRDefault="00485DB7" w:rsidP="005C4CB2">
            <w:pPr>
              <w:jc w:val="center"/>
              <w:rPr>
                <w:b/>
                <w:bCs/>
                <w:sz w:val="18"/>
                <w:szCs w:val="18"/>
                <w:lang w:val="sr-Cyrl-CS"/>
              </w:rPr>
            </w:pPr>
            <w:r>
              <w:rPr>
                <w:b/>
                <w:bCs/>
                <w:sz w:val="18"/>
                <w:szCs w:val="18"/>
                <w:lang w:val="sr-Cyrl-CS"/>
              </w:rPr>
              <w:t>10</w:t>
            </w:r>
          </w:p>
        </w:tc>
        <w:tc>
          <w:tcPr>
            <w:tcW w:w="2565" w:type="dxa"/>
            <w:tcBorders>
              <w:top w:val="single" w:sz="4" w:space="0" w:color="auto"/>
              <w:left w:val="nil"/>
              <w:bottom w:val="single" w:sz="4" w:space="0" w:color="auto"/>
              <w:right w:val="single" w:sz="4" w:space="0" w:color="auto"/>
            </w:tcBorders>
            <w:shd w:val="clear" w:color="auto" w:fill="D9D9D9"/>
            <w:vAlign w:val="center"/>
          </w:tcPr>
          <w:p w:rsidR="00485DB7" w:rsidRDefault="00485DB7" w:rsidP="005C4CB2">
            <w:pPr>
              <w:jc w:val="left"/>
              <w:rPr>
                <w:b/>
                <w:bCs/>
                <w:noProof/>
              </w:rPr>
            </w:pPr>
            <w:r>
              <w:rPr>
                <w:b/>
                <w:bCs/>
                <w:noProof/>
              </w:rPr>
              <w:t xml:space="preserve"> У К У П Н О (8+9)</w:t>
            </w:r>
          </w:p>
        </w:tc>
        <w:tc>
          <w:tcPr>
            <w:tcW w:w="1368" w:type="dxa"/>
            <w:tcBorders>
              <w:top w:val="single" w:sz="4" w:space="0" w:color="auto"/>
              <w:left w:val="nil"/>
              <w:bottom w:val="single" w:sz="4" w:space="0" w:color="auto"/>
              <w:right w:val="single" w:sz="4" w:space="0" w:color="auto"/>
            </w:tcBorders>
            <w:shd w:val="clear" w:color="auto" w:fill="D9D9D9"/>
            <w:vAlign w:val="center"/>
          </w:tcPr>
          <w:p w:rsidR="00485DB7" w:rsidRPr="008255CC" w:rsidRDefault="008255CC" w:rsidP="005C4CB2">
            <w:pPr>
              <w:jc w:val="right"/>
              <w:rPr>
                <w:b/>
                <w:bCs/>
              </w:rPr>
            </w:pPr>
            <w:r w:rsidRPr="008255CC">
              <w:rPr>
                <w:b/>
                <w:bCs/>
              </w:rPr>
              <w:t>449.700</w:t>
            </w:r>
          </w:p>
        </w:tc>
        <w:tc>
          <w:tcPr>
            <w:tcW w:w="1369" w:type="dxa"/>
            <w:tcBorders>
              <w:top w:val="single" w:sz="4" w:space="0" w:color="auto"/>
              <w:left w:val="nil"/>
              <w:bottom w:val="single" w:sz="4" w:space="0" w:color="auto"/>
              <w:right w:val="single" w:sz="4" w:space="0" w:color="auto"/>
            </w:tcBorders>
            <w:shd w:val="clear" w:color="auto" w:fill="D9D9D9"/>
            <w:vAlign w:val="center"/>
          </w:tcPr>
          <w:p w:rsidR="00485DB7" w:rsidRPr="008255CC" w:rsidRDefault="008255CC" w:rsidP="005C4CB2">
            <w:pPr>
              <w:jc w:val="right"/>
              <w:rPr>
                <w:b/>
                <w:bCs/>
              </w:rPr>
            </w:pPr>
            <w:r>
              <w:rPr>
                <w:b/>
                <w:bCs/>
              </w:rPr>
              <w:t>1,526.300</w:t>
            </w:r>
          </w:p>
        </w:tc>
        <w:tc>
          <w:tcPr>
            <w:tcW w:w="1369" w:type="dxa"/>
            <w:tcBorders>
              <w:top w:val="single" w:sz="4" w:space="0" w:color="auto"/>
              <w:left w:val="nil"/>
              <w:bottom w:val="single" w:sz="4" w:space="0" w:color="auto"/>
              <w:right w:val="single" w:sz="4" w:space="0" w:color="auto"/>
            </w:tcBorders>
            <w:shd w:val="clear" w:color="auto" w:fill="D9D9D9"/>
            <w:vAlign w:val="center"/>
          </w:tcPr>
          <w:p w:rsidR="00485DB7" w:rsidRPr="008255CC" w:rsidRDefault="008255CC" w:rsidP="005C4CB2">
            <w:pPr>
              <w:jc w:val="right"/>
              <w:rPr>
                <w:b/>
                <w:bCs/>
              </w:rPr>
            </w:pPr>
            <w:r>
              <w:rPr>
                <w:b/>
                <w:bCs/>
              </w:rPr>
              <w:t>1,341.190</w:t>
            </w:r>
          </w:p>
        </w:tc>
        <w:tc>
          <w:tcPr>
            <w:tcW w:w="1369" w:type="dxa"/>
            <w:tcBorders>
              <w:top w:val="single" w:sz="4" w:space="0" w:color="auto"/>
              <w:left w:val="nil"/>
              <w:bottom w:val="single" w:sz="4" w:space="0" w:color="auto"/>
              <w:right w:val="single" w:sz="4" w:space="0" w:color="auto"/>
            </w:tcBorders>
            <w:shd w:val="clear" w:color="auto" w:fill="D9D9D9"/>
            <w:vAlign w:val="center"/>
          </w:tcPr>
          <w:p w:rsidR="00485DB7" w:rsidRPr="008255CC" w:rsidRDefault="008255CC" w:rsidP="005C4CB2">
            <w:pPr>
              <w:jc w:val="right"/>
              <w:rPr>
                <w:b/>
                <w:bCs/>
              </w:rPr>
            </w:pPr>
            <w:r>
              <w:rPr>
                <w:b/>
                <w:bCs/>
              </w:rPr>
              <w:t>487.600</w:t>
            </w:r>
          </w:p>
        </w:tc>
      </w:tr>
    </w:tbl>
    <w:p w:rsidR="0006389F" w:rsidRDefault="0006389F" w:rsidP="007575B2">
      <w:pPr>
        <w:spacing w:before="240" w:after="120"/>
        <w:jc w:val="center"/>
        <w:rPr>
          <w:b/>
          <w:color w:val="000000"/>
        </w:rPr>
      </w:pPr>
    </w:p>
    <w:p w:rsidR="007B7995" w:rsidRPr="007B7995" w:rsidRDefault="007B7995" w:rsidP="007B7995">
      <w:pPr>
        <w:spacing w:before="240" w:after="120"/>
        <w:rPr>
          <w:b/>
          <w:color w:val="000000"/>
        </w:rPr>
      </w:pPr>
      <w:r w:rsidRPr="007B7995">
        <w:rPr>
          <w:b/>
          <w:color w:val="000000"/>
          <w:u w:val="single"/>
        </w:rPr>
        <w:t>Напомена</w:t>
      </w:r>
      <w:r>
        <w:rPr>
          <w:b/>
          <w:color w:val="000000"/>
        </w:rPr>
        <w:t>: Пад нивоа инвестиција у периоду од 2020. до 2022. године резултат је озбиљности у приступу планирању капиталних пројеката. Предстоји велики број капиталних пројеката велике вредности који су у фази припреме и прецизирања параметара за израду пројектно техничке документације која ће дати меродавне вредности предметних пројеката. Овако припремљени пројекти наћи ће се у наредним плановима јавних инвестиција са реалним информацијама у погледу вредности, техничке изводљивости и спремности за реализацију.</w:t>
      </w:r>
    </w:p>
    <w:p w:rsidR="00B73797" w:rsidRDefault="007575B2" w:rsidP="007575B2">
      <w:pPr>
        <w:spacing w:before="120" w:after="120"/>
        <w:rPr>
          <w:sz w:val="24"/>
          <w:lang w:val="sr-Cyrl-CS"/>
        </w:rPr>
      </w:pPr>
      <w:r w:rsidRPr="00770B2F">
        <w:rPr>
          <w:sz w:val="24"/>
          <w:lang w:val="sr-Cyrl-CS"/>
        </w:rPr>
        <w:t>Нето оперативни суфицит као главни показатељ кредитног потенцијала, показује стабилност у читавом посматраном периоду, и с обзиром да се у пројекцији буџета није пошло од претпоставке да ће се Општина задужити, његове вредности су на истом нивоу као и</w:t>
      </w:r>
      <w:r w:rsidR="00B73797">
        <w:rPr>
          <w:sz w:val="24"/>
          <w:lang w:val="sr-Cyrl-CS"/>
        </w:rPr>
        <w:t xml:space="preserve"> вредности оперативног суфицита.</w:t>
      </w:r>
      <w:r w:rsidRPr="00770B2F">
        <w:rPr>
          <w:sz w:val="24"/>
          <w:lang w:val="sr-Cyrl-CS"/>
        </w:rPr>
        <w:t xml:space="preserve"> </w:t>
      </w:r>
    </w:p>
    <w:p w:rsidR="007575B2" w:rsidRDefault="007575B2" w:rsidP="007575B2">
      <w:pPr>
        <w:spacing w:before="120" w:after="120"/>
        <w:rPr>
          <w:sz w:val="24"/>
          <w:lang w:val="sr-Cyrl-CS"/>
        </w:rPr>
      </w:pPr>
      <w:r w:rsidRPr="00770B2F">
        <w:rPr>
          <w:sz w:val="24"/>
        </w:rPr>
        <w:t xml:space="preserve">Када се </w:t>
      </w:r>
      <w:r w:rsidRPr="00770B2F">
        <w:rPr>
          <w:sz w:val="24"/>
          <w:lang w:val="sr-Cyrl-CS"/>
        </w:rPr>
        <w:t>нето оперативном</w:t>
      </w:r>
      <w:r w:rsidRPr="00770B2F">
        <w:rPr>
          <w:sz w:val="24"/>
        </w:rPr>
        <w:t xml:space="preserve"> суфициту додају очекивани капитални приходи долази се до износа средстава кој</w:t>
      </w:r>
      <w:r w:rsidRPr="00770B2F">
        <w:rPr>
          <w:sz w:val="24"/>
          <w:lang w:val="sr-Cyrl-CS"/>
        </w:rPr>
        <w:t>и</w:t>
      </w:r>
      <w:r w:rsidRPr="00770B2F">
        <w:rPr>
          <w:sz w:val="24"/>
        </w:rPr>
        <w:t xml:space="preserve"> би Општина могла да издваја за </w:t>
      </w:r>
      <w:r w:rsidRPr="00770B2F">
        <w:rPr>
          <w:sz w:val="24"/>
          <w:lang w:val="sr-Cyrl-CS"/>
        </w:rPr>
        <w:t>финансирање капиталних инвестиција.</w:t>
      </w:r>
      <w:r w:rsidRPr="00770B2F">
        <w:rPr>
          <w:sz w:val="24"/>
        </w:rPr>
        <w:t xml:space="preserve"> Овај износ ће </w:t>
      </w:r>
      <w:r w:rsidRPr="00770B2F">
        <w:rPr>
          <w:sz w:val="24"/>
          <w:lang w:val="sr-Cyrl-CS"/>
        </w:rPr>
        <w:t>се кретати о</w:t>
      </w:r>
      <w:r w:rsidR="008255CC">
        <w:rPr>
          <w:sz w:val="24"/>
          <w:lang w:val="sr-Cyrl-CS"/>
        </w:rPr>
        <w:t>ко</w:t>
      </w:r>
      <w:r w:rsidRPr="00770B2F">
        <w:rPr>
          <w:sz w:val="24"/>
          <w:lang w:val="sr-Cyrl-CS"/>
        </w:rPr>
        <w:t xml:space="preserve"> </w:t>
      </w:r>
      <w:r w:rsidR="008255CC">
        <w:rPr>
          <w:sz w:val="24"/>
          <w:lang w:val="sr-Cyrl-CS"/>
        </w:rPr>
        <w:t>310</w:t>
      </w:r>
      <w:r w:rsidRPr="00770B2F">
        <w:rPr>
          <w:sz w:val="24"/>
          <w:lang w:val="sr-Cyrl-CS"/>
        </w:rPr>
        <w:t xml:space="preserve"> милиона у </w:t>
      </w:r>
      <w:r w:rsidR="008255CC">
        <w:rPr>
          <w:sz w:val="24"/>
          <w:lang w:val="sr-Cyrl-CS"/>
        </w:rPr>
        <w:t>свакој од напред наведених година.</w:t>
      </w:r>
    </w:p>
    <w:p w:rsidR="005F02A6" w:rsidRDefault="005F02A6" w:rsidP="007575B2">
      <w:pPr>
        <w:spacing w:before="120" w:after="120"/>
        <w:rPr>
          <w:sz w:val="24"/>
          <w:lang w:val="sr-Cyrl-CS"/>
        </w:rPr>
      </w:pPr>
      <w:r>
        <w:rPr>
          <w:sz w:val="24"/>
          <w:lang w:val="sr-Cyrl-CS"/>
        </w:rPr>
        <w:t>За Општине најнижег степена развијености велики капацитет у реализацији капиталних пројеката налази се у наменским средствима ресорних Министарстава као и Канцеларије за јавна улагања. Општина је управо ка овој институцији поднела велики број пројеката који су потпуно спремни за реализацију. Како је методологија финансирања капитал</w:t>
      </w:r>
      <w:r w:rsidR="00F85946">
        <w:rPr>
          <w:sz w:val="24"/>
          <w:lang w:val="sr-Cyrl-CS"/>
        </w:rPr>
        <w:t xml:space="preserve">них пројеката посредством Канцеларије за јавна улагања таква да се сва плаћања врше директно извођачима радова док се општини трансферише само износ средстава неопходан за измирење обавеза по основу Пореза на додату вредност -  то се укупна </w:t>
      </w:r>
      <w:r w:rsidR="00F85946">
        <w:rPr>
          <w:sz w:val="24"/>
          <w:lang w:val="sr-Cyrl-CS"/>
        </w:rPr>
        <w:lastRenderedPageBreak/>
        <w:t>средства за инвестирање коригују за средства која иду директно ка извођачима радова односно добављачима опреме са вишегодишњим роком употребе.</w:t>
      </w:r>
    </w:p>
    <w:p w:rsidR="00770B2F" w:rsidRPr="00770B2F" w:rsidRDefault="00770B2F" w:rsidP="007575B2">
      <w:pPr>
        <w:spacing w:before="120" w:after="120"/>
        <w:rPr>
          <w:rFonts w:cs="Arial"/>
          <w:b/>
          <w:bCs/>
          <w:noProof/>
          <w:sz w:val="24"/>
        </w:rPr>
      </w:pPr>
      <w:r>
        <w:rPr>
          <w:sz w:val="24"/>
          <w:lang w:val="sr-Cyrl-CS"/>
        </w:rPr>
        <w:t>Могућности задуживања за реализацију капиталних пројеката су следеће:</w:t>
      </w:r>
    </w:p>
    <w:p w:rsidR="007575B2" w:rsidRPr="00770B2F" w:rsidRDefault="007575B2" w:rsidP="007575B2">
      <w:pPr>
        <w:spacing w:before="240" w:after="120"/>
        <w:rPr>
          <w:sz w:val="24"/>
          <w:lang w:val="sr-Cyrl-CS"/>
        </w:rPr>
      </w:pPr>
      <w:r w:rsidRPr="00770B2F">
        <w:rPr>
          <w:sz w:val="24"/>
          <w:szCs w:val="24"/>
          <w:lang w:val="sr-Cyrl-CS"/>
        </w:rPr>
        <w:t>У складу са Законом о јавном дугу, први законски лимит за задуживање Општине (</w:t>
      </w:r>
      <w:r w:rsidRPr="00770B2F">
        <w:rPr>
          <w:sz w:val="24"/>
        </w:rPr>
        <w:t>50% текућих прихода из пр</w:t>
      </w:r>
      <w:r w:rsidRPr="00770B2F">
        <w:rPr>
          <w:sz w:val="24"/>
          <w:lang w:val="sr-Cyrl-CS"/>
        </w:rPr>
        <w:t>етходне</w:t>
      </w:r>
      <w:r w:rsidRPr="00770B2F">
        <w:rPr>
          <w:sz w:val="24"/>
        </w:rPr>
        <w:t xml:space="preserve"> године</w:t>
      </w:r>
      <w:r w:rsidRPr="00770B2F">
        <w:rPr>
          <w:sz w:val="24"/>
          <w:lang w:val="sr-Cyrl-CS"/>
        </w:rPr>
        <w:t>), у 20</w:t>
      </w:r>
      <w:r w:rsidR="00B73797">
        <w:rPr>
          <w:sz w:val="24"/>
          <w:lang w:val="sr-Cyrl-CS"/>
        </w:rPr>
        <w:t>2</w:t>
      </w:r>
      <w:r w:rsidR="008255CC">
        <w:rPr>
          <w:sz w:val="24"/>
          <w:lang w:val="sr-Cyrl-CS"/>
        </w:rPr>
        <w:t>1</w:t>
      </w:r>
      <w:r w:rsidRPr="00770B2F">
        <w:rPr>
          <w:sz w:val="24"/>
          <w:lang w:val="sr-Cyrl-CS"/>
        </w:rPr>
        <w:t>. години износи</w:t>
      </w:r>
      <w:r w:rsidR="00770B2F" w:rsidRPr="00770B2F">
        <w:rPr>
          <w:sz w:val="24"/>
          <w:lang w:val="sr-Cyrl-CS"/>
        </w:rPr>
        <w:t>о би око</w:t>
      </w:r>
      <w:r w:rsidRPr="00770B2F">
        <w:rPr>
          <w:sz w:val="24"/>
          <w:lang w:val="sr-Cyrl-CS"/>
        </w:rPr>
        <w:t xml:space="preserve"> </w:t>
      </w:r>
      <w:r w:rsidR="008255CC">
        <w:rPr>
          <w:sz w:val="24"/>
          <w:lang w:val="sr-Cyrl-CS"/>
        </w:rPr>
        <w:t>42</w:t>
      </w:r>
      <w:r w:rsidR="00770B2F" w:rsidRPr="008255CC">
        <w:rPr>
          <w:sz w:val="24"/>
          <w:lang w:val="sr-Cyrl-CS"/>
        </w:rPr>
        <w:t>0</w:t>
      </w:r>
      <w:r w:rsidRPr="00770B2F">
        <w:rPr>
          <w:sz w:val="24"/>
          <w:lang w:val="sr-Cyrl-CS"/>
        </w:rPr>
        <w:t xml:space="preserve"> милиона динара. То је максималан износ с обзиром да од 201</w:t>
      </w:r>
      <w:r w:rsidR="00770B2F" w:rsidRPr="00770B2F">
        <w:rPr>
          <w:sz w:val="24"/>
          <w:lang w:val="sr-Cyrl-CS"/>
        </w:rPr>
        <w:t>7</w:t>
      </w:r>
      <w:r w:rsidRPr="00770B2F">
        <w:rPr>
          <w:sz w:val="24"/>
          <w:lang w:val="sr-Cyrl-CS"/>
        </w:rPr>
        <w:t xml:space="preserve">. године Општина </w:t>
      </w:r>
      <w:r w:rsidR="00770B2F" w:rsidRPr="00770B2F">
        <w:rPr>
          <w:sz w:val="24"/>
          <w:lang w:val="sr-Cyrl-CS"/>
        </w:rPr>
        <w:t>нема</w:t>
      </w:r>
      <w:r w:rsidRPr="00770B2F">
        <w:rPr>
          <w:sz w:val="24"/>
          <w:lang w:val="sr-Cyrl-CS"/>
        </w:rPr>
        <w:t xml:space="preserve"> обавезе по основу неотплаћене главнице. </w:t>
      </w:r>
    </w:p>
    <w:p w:rsidR="007575B2" w:rsidRPr="003A2C80" w:rsidRDefault="007575B2" w:rsidP="007575B2">
      <w:pPr>
        <w:spacing w:before="240" w:after="120"/>
        <w:rPr>
          <w:sz w:val="24"/>
          <w:lang w:val="sr-Cyrl-CS"/>
        </w:rPr>
      </w:pPr>
      <w:r w:rsidRPr="003A2C80">
        <w:rPr>
          <w:sz w:val="24"/>
          <w:lang w:val="sr-Cyrl-CS"/>
        </w:rPr>
        <w:t>Други законски лимит, који се односи на годишње сервисирање дуга односно отплату главнице и камате, такође ће бити на нивоу законског максимума</w:t>
      </w:r>
      <w:r w:rsidR="003A2C80" w:rsidRPr="003A2C80">
        <w:rPr>
          <w:sz w:val="24"/>
          <w:lang w:val="sr-Cyrl-CS"/>
        </w:rPr>
        <w:t xml:space="preserve"> што износи 15%</w:t>
      </w:r>
      <w:r w:rsidR="003A2C80" w:rsidRPr="003A2C80">
        <w:rPr>
          <w:sz w:val="24"/>
        </w:rPr>
        <w:t xml:space="preserve"> текућих прихода из пр</w:t>
      </w:r>
      <w:r w:rsidR="003A2C80" w:rsidRPr="003A2C80">
        <w:rPr>
          <w:sz w:val="24"/>
          <w:lang w:val="sr-Cyrl-CS"/>
        </w:rPr>
        <w:t>етходне</w:t>
      </w:r>
      <w:r w:rsidR="003A2C80" w:rsidRPr="003A2C80">
        <w:rPr>
          <w:sz w:val="24"/>
        </w:rPr>
        <w:t xml:space="preserve"> године</w:t>
      </w:r>
      <w:r w:rsidR="003A2C80" w:rsidRPr="003A2C80">
        <w:rPr>
          <w:sz w:val="24"/>
          <w:lang w:val="sr-Cyrl-CS"/>
        </w:rPr>
        <w:t xml:space="preserve"> </w:t>
      </w:r>
      <w:r w:rsidRPr="003A2C80">
        <w:rPr>
          <w:sz w:val="24"/>
          <w:lang w:val="sr-Cyrl-CS"/>
        </w:rPr>
        <w:t xml:space="preserve">, односно сервисирање дугова ће бити могуће у износу од </w:t>
      </w:r>
      <w:r w:rsidR="008255CC" w:rsidRPr="008255CC">
        <w:rPr>
          <w:sz w:val="24"/>
          <w:lang w:val="sr-Cyrl-CS"/>
        </w:rPr>
        <w:t>125</w:t>
      </w:r>
      <w:r w:rsidRPr="008255CC">
        <w:rPr>
          <w:sz w:val="24"/>
          <w:lang w:val="sr-Cyrl-CS"/>
        </w:rPr>
        <w:t xml:space="preserve"> милиона динара у 20</w:t>
      </w:r>
      <w:r w:rsidR="008255CC" w:rsidRPr="008255CC">
        <w:rPr>
          <w:sz w:val="24"/>
          <w:lang w:val="sr-Cyrl-CS"/>
        </w:rPr>
        <w:t>21</w:t>
      </w:r>
      <w:r w:rsidRPr="008255CC">
        <w:rPr>
          <w:sz w:val="24"/>
          <w:lang w:val="sr-Cyrl-CS"/>
        </w:rPr>
        <w:t>. години.</w:t>
      </w:r>
      <w:r w:rsidRPr="003A2C80">
        <w:rPr>
          <w:sz w:val="24"/>
          <w:lang w:val="sr-Cyrl-CS"/>
        </w:rPr>
        <w:t xml:space="preserve"> </w:t>
      </w:r>
    </w:p>
    <w:p w:rsidR="007575B2" w:rsidRPr="00770B2F" w:rsidRDefault="007575B2" w:rsidP="007575B2">
      <w:pPr>
        <w:spacing w:before="240" w:after="120"/>
        <w:rPr>
          <w:sz w:val="24"/>
          <w:szCs w:val="24"/>
          <w:lang w:val="sr-Cyrl-CS"/>
        </w:rPr>
      </w:pPr>
      <w:r w:rsidRPr="00770B2F">
        <w:rPr>
          <w:sz w:val="24"/>
          <w:szCs w:val="24"/>
          <w:lang w:val="sr-Cyrl-CS"/>
        </w:rPr>
        <w:t>У складу са</w:t>
      </w:r>
      <w:r w:rsidR="00B73797">
        <w:rPr>
          <w:sz w:val="24"/>
          <w:szCs w:val="24"/>
          <w:lang w:val="sr-Cyrl-CS"/>
        </w:rPr>
        <w:t xml:space="preserve"> одредбама</w:t>
      </w:r>
      <w:r w:rsidRPr="00770B2F">
        <w:rPr>
          <w:sz w:val="24"/>
          <w:szCs w:val="24"/>
          <w:lang w:val="sr-Cyrl-CS"/>
        </w:rPr>
        <w:t xml:space="preserve"> Законом о јавном дугу, </w:t>
      </w:r>
      <w:r w:rsidRPr="00770B2F">
        <w:rPr>
          <w:sz w:val="24"/>
          <w:szCs w:val="24"/>
        </w:rPr>
        <w:t>могућности</w:t>
      </w:r>
      <w:r w:rsidR="00B73797">
        <w:rPr>
          <w:sz w:val="24"/>
          <w:szCs w:val="24"/>
        </w:rPr>
        <w:t>ма</w:t>
      </w:r>
      <w:r w:rsidRPr="00770B2F">
        <w:rPr>
          <w:sz w:val="24"/>
          <w:szCs w:val="24"/>
        </w:rPr>
        <w:t xml:space="preserve"> задуживања, и на основу пројекције нето-</w:t>
      </w:r>
      <w:r w:rsidRPr="00770B2F">
        <w:rPr>
          <w:sz w:val="24"/>
          <w:szCs w:val="24"/>
          <w:lang w:val="sr-Cyrl-CS"/>
        </w:rPr>
        <w:t>оперативног</w:t>
      </w:r>
      <w:r w:rsidRPr="00770B2F">
        <w:rPr>
          <w:sz w:val="24"/>
          <w:szCs w:val="24"/>
        </w:rPr>
        <w:t xml:space="preserve"> суфицита, </w:t>
      </w:r>
      <w:r w:rsidR="00B73797">
        <w:rPr>
          <w:sz w:val="24"/>
          <w:szCs w:val="24"/>
        </w:rPr>
        <w:t>изводи се недвосмислени закључак</w:t>
      </w:r>
      <w:r w:rsidRPr="00770B2F">
        <w:rPr>
          <w:sz w:val="24"/>
          <w:szCs w:val="24"/>
        </w:rPr>
        <w:t xml:space="preserve"> да Општина </w:t>
      </w:r>
      <w:r w:rsidR="00B73797">
        <w:rPr>
          <w:sz w:val="24"/>
          <w:szCs w:val="24"/>
        </w:rPr>
        <w:t xml:space="preserve">Владичин Хан </w:t>
      </w:r>
      <w:r w:rsidRPr="00770B2F">
        <w:rPr>
          <w:sz w:val="24"/>
          <w:szCs w:val="24"/>
        </w:rPr>
        <w:t xml:space="preserve">има довољан кредитни капацитет и може се дугорочно задужити за финансирање капиталних инвестиција. </w:t>
      </w:r>
    </w:p>
    <w:p w:rsidR="00FB66A0" w:rsidRDefault="007575B2" w:rsidP="00B56B79">
      <w:pPr>
        <w:spacing w:before="120" w:after="120"/>
        <w:jc w:val="left"/>
      </w:pPr>
      <w:r w:rsidRPr="00770B2F">
        <w:rPr>
          <w:sz w:val="24"/>
          <w:szCs w:val="24"/>
          <w:lang w:val="sr-Cyrl-CS"/>
        </w:rPr>
        <w:t>Пројекција буџета ће се редовно ажурирати и усклађивати са свим изменама прописа који су од значаја за дефинисање прихода и расхода у буџету.</w:t>
      </w:r>
      <w:bookmarkStart w:id="39" w:name="_Toc451327531"/>
      <w:r w:rsidRPr="008433B3">
        <w:rPr>
          <w:sz w:val="24"/>
        </w:rPr>
        <w:tab/>
      </w:r>
      <w:bookmarkEnd w:id="39"/>
      <w:r>
        <w:rPr>
          <w:sz w:val="24"/>
          <w:szCs w:val="24"/>
        </w:rPr>
        <w:t xml:space="preserve"> </w:t>
      </w:r>
    </w:p>
    <w:sectPr w:rsidR="00FB66A0" w:rsidSect="006C0E33">
      <w:pgSz w:w="11906" w:h="16838" w:code="9"/>
      <w:pgMar w:top="1259" w:right="1276" w:bottom="1259"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3F3" w:rsidRDefault="001223F3" w:rsidP="007575B2">
      <w:r>
        <w:separator/>
      </w:r>
    </w:p>
  </w:endnote>
  <w:endnote w:type="continuationSeparator" w:id="1">
    <w:p w:rsidR="001223F3" w:rsidRDefault="001223F3" w:rsidP="00757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TE2t00">
    <w:altName w:val="Times New Roman"/>
    <w:panose1 w:val="00000000000000000000"/>
    <w:charset w:val="00"/>
    <w:family w:val="auto"/>
    <w:notTrueType/>
    <w:pitch w:val="default"/>
    <w:sig w:usb0="00000001" w:usb1="00000000" w:usb2="00000000" w:usb3="00000000" w:csb0="00000005" w:csb1="00000000"/>
  </w:font>
  <w:font w:name="Segoe UI">
    <w:panose1 w:val="020B0502040204020203"/>
    <w:charset w:val="EE"/>
    <w:family w:val="swiss"/>
    <w:pitch w:val="variable"/>
    <w:sig w:usb0="E4002EFF" w:usb1="C000E47F" w:usb2="00000009" w:usb3="00000000" w:csb0="000001FF" w:csb1="00000000"/>
  </w:font>
  <w:font w:name="Calibri-BoldItalic">
    <w:altName w:val="Times New Roman"/>
    <w:panose1 w:val="00000000000000000000"/>
    <w:charset w:val="CC"/>
    <w:family w:val="auto"/>
    <w:notTrueType/>
    <w:pitch w:val="default"/>
    <w:sig w:usb0="00000201" w:usb1="00000000" w:usb2="00000000" w:usb3="00000000" w:csb0="00000004" w:csb1="00000000"/>
  </w:font>
  <w:font w:name="Calibri-Bold">
    <w:altName w:val="Arial"/>
    <w:panose1 w:val="00000000000000000000"/>
    <w:charset w:val="00"/>
    <w:family w:val="swiss"/>
    <w:notTrueType/>
    <w:pitch w:val="default"/>
    <w:sig w:usb0="00000203" w:usb1="00000000" w:usb2="00000000" w:usb3="00000000" w:csb0="00000005" w:csb1="00000000"/>
  </w:font>
  <w:font w:name="Calibri-Italic">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08" w:rsidRPr="007E2326" w:rsidRDefault="00507108" w:rsidP="00EE44F9">
    <w:pPr>
      <w:pStyle w:val="Footer"/>
      <w:pBdr>
        <w:top w:val="single" w:sz="4" w:space="1" w:color="auto"/>
      </w:pBdr>
      <w:tabs>
        <w:tab w:val="clear" w:pos="4819"/>
        <w:tab w:val="clear" w:pos="9638"/>
        <w:tab w:val="right" w:pos="8280"/>
      </w:tabs>
      <w:jc w:val="left"/>
      <w:rPr>
        <w:noProof/>
      </w:rPr>
    </w:pPr>
    <w:r>
      <w:rPr>
        <w:noProof/>
        <w:lang w:val="sr-Cyrl-CS"/>
      </w:rPr>
      <w:t>План јавних инвестиција</w:t>
    </w:r>
    <w:r w:rsidRPr="00043B3E">
      <w:rPr>
        <w:noProof/>
        <w:lang w:val="ru-RU"/>
      </w:rPr>
      <w:t xml:space="preserve"> </w:t>
    </w:r>
    <w:r>
      <w:rPr>
        <w:noProof/>
        <w:lang w:val="sr-Cyrl-CS"/>
      </w:rPr>
      <w:t xml:space="preserve">Општине </w:t>
    </w:r>
    <w:r>
      <w:rPr>
        <w:noProof/>
      </w:rPr>
      <w:t>Владичин Хан</w:t>
    </w:r>
    <w:r>
      <w:rPr>
        <w:noProof/>
        <w:lang w:val="sr-Cyrl-CS"/>
      </w:rPr>
      <w:t>, 2020-20</w:t>
    </w:r>
    <w:r>
      <w:rPr>
        <w:noProof/>
      </w:rPr>
      <w:t xml:space="preserve">22 </w:t>
    </w:r>
    <w:r>
      <w:rPr>
        <w:noProof/>
        <w:lang w:val="sr-Cyrl-CS"/>
      </w:rPr>
      <w:t>год.</w:t>
    </w:r>
    <w:r w:rsidRPr="00043B3E">
      <w:rPr>
        <w:noProof/>
        <w:lang w:val="ru-RU"/>
      </w:rPr>
      <w:tab/>
    </w:r>
    <w:r>
      <w:rPr>
        <w:noProof/>
        <w:lang w:val="sr-Cyrl-CS"/>
      </w:rPr>
      <w:t>Страна</w:t>
    </w:r>
    <w:r w:rsidRPr="00043B3E">
      <w:rPr>
        <w:noProof/>
        <w:lang w:val="ru-RU"/>
      </w:rPr>
      <w:t xml:space="preserve"> </w:t>
    </w:r>
    <w:r w:rsidRPr="00095CEB">
      <w:rPr>
        <w:noProof/>
        <w:lang w:val="pl-PL"/>
      </w:rPr>
      <w:fldChar w:fldCharType="begin"/>
    </w:r>
    <w:r w:rsidRPr="00043B3E">
      <w:rPr>
        <w:noProof/>
        <w:lang w:val="ru-RU"/>
      </w:rPr>
      <w:instrText xml:space="preserve"> </w:instrText>
    </w:r>
    <w:r w:rsidRPr="00095CEB">
      <w:rPr>
        <w:noProof/>
        <w:lang w:val="pl-PL"/>
      </w:rPr>
      <w:instrText>PAGE</w:instrText>
    </w:r>
    <w:r w:rsidRPr="00043B3E">
      <w:rPr>
        <w:noProof/>
        <w:lang w:val="ru-RU"/>
      </w:rPr>
      <w:instrText xml:space="preserve"> </w:instrText>
    </w:r>
    <w:r w:rsidRPr="00095CEB">
      <w:rPr>
        <w:noProof/>
        <w:lang w:val="pl-PL"/>
      </w:rPr>
      <w:fldChar w:fldCharType="separate"/>
    </w:r>
    <w:r w:rsidR="003E59C0">
      <w:rPr>
        <w:noProof/>
        <w:lang w:val="pl-PL"/>
      </w:rPr>
      <w:t>23</w:t>
    </w:r>
    <w:r w:rsidRPr="00095CEB">
      <w:rPr>
        <w:noProof/>
        <w:lang w:val="pl-PL"/>
      </w:rPr>
      <w:fldChar w:fldCharType="end"/>
    </w:r>
  </w:p>
  <w:p w:rsidR="00507108" w:rsidRDefault="005071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08" w:rsidRDefault="00507108">
    <w:pPr>
      <w:pStyle w:val="Footer"/>
      <w:jc w:val="right"/>
    </w:pPr>
    <w:fldSimple w:instr=" PAGE   \* MERGEFORMAT ">
      <w:r w:rsidR="003E59C0">
        <w:rPr>
          <w:noProof/>
        </w:rPr>
        <w:t>16</w:t>
      </w:r>
    </w:fldSimple>
  </w:p>
  <w:p w:rsidR="00507108" w:rsidRDefault="005071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08" w:rsidRDefault="00507108">
    <w:pPr>
      <w:pStyle w:val="Footer"/>
      <w:jc w:val="right"/>
    </w:pPr>
    <w:fldSimple w:instr=" PAGE   \* MERGEFORMAT ">
      <w:r w:rsidR="003E59C0">
        <w:rPr>
          <w:noProof/>
        </w:rPr>
        <w:t>30</w:t>
      </w:r>
    </w:fldSimple>
  </w:p>
  <w:p w:rsidR="00507108" w:rsidRDefault="00507108" w:rsidP="00EE44F9">
    <w:pPr>
      <w:pStyle w:val="Footer"/>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3F3" w:rsidRDefault="001223F3" w:rsidP="007575B2">
      <w:r>
        <w:separator/>
      </w:r>
    </w:p>
  </w:footnote>
  <w:footnote w:type="continuationSeparator" w:id="1">
    <w:p w:rsidR="001223F3" w:rsidRDefault="001223F3" w:rsidP="007575B2">
      <w:r>
        <w:continuationSeparator/>
      </w:r>
    </w:p>
  </w:footnote>
  <w:footnote w:id="2">
    <w:p w:rsidR="00507108" w:rsidRPr="00D7687E" w:rsidRDefault="00507108" w:rsidP="007575B2">
      <w:pPr>
        <w:pStyle w:val="FootnoteText"/>
        <w:rPr>
          <w:sz w:val="22"/>
        </w:rPr>
      </w:pPr>
      <w:r w:rsidRPr="00BF5E4B">
        <w:rPr>
          <w:rStyle w:val="FootnoteReference"/>
          <w:sz w:val="22"/>
        </w:rPr>
        <w:footnoteRef/>
      </w:r>
      <w:r w:rsidRPr="00BF5E4B">
        <w:rPr>
          <w:sz w:val="22"/>
        </w:rPr>
        <w:t xml:space="preserve"> </w:t>
      </w:r>
      <w:r w:rsidRPr="00FE736A">
        <w:rPr>
          <w:sz w:val="22"/>
        </w:rPr>
        <w:t xml:space="preserve">Обрачунато према </w:t>
      </w:r>
      <w:r>
        <w:rPr>
          <w:sz w:val="22"/>
        </w:rPr>
        <w:t>претпостављеном курсу</w:t>
      </w:r>
      <w:r w:rsidRPr="00FE736A">
        <w:rPr>
          <w:sz w:val="22"/>
        </w:rPr>
        <w:t xml:space="preserve"> евро-динар </w:t>
      </w:r>
      <w:r>
        <w:rPr>
          <w:sz w:val="22"/>
        </w:rPr>
        <w:t>од 120 динара за један еуро.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08" w:rsidRDefault="00507108" w:rsidP="00EE44F9">
    <w:pPr>
      <w:pStyle w:val="Header"/>
      <w:pBdr>
        <w:bottom w:val="single" w:sz="4" w:space="0" w:color="auto"/>
      </w:pBdr>
      <w:tabs>
        <w:tab w:val="clear" w:pos="4819"/>
        <w:tab w:val="clear" w:pos="9638"/>
        <w:tab w:val="right" w:pos="8280"/>
      </w:tabs>
      <w:rPr>
        <w:noProof/>
        <w:color w:val="333333"/>
        <w:lang w:val="sr-Cyrl-CS"/>
      </w:rPr>
    </w:pPr>
    <w:r>
      <w:rPr>
        <w:noProof/>
        <w:color w:val="333333"/>
        <w:lang w:val="sr-Cyrl-CS"/>
      </w:rPr>
      <w:t>Општина</w:t>
    </w:r>
    <w:r>
      <w:rPr>
        <w:noProof/>
        <w:color w:val="333333"/>
      </w:rPr>
      <w:t xml:space="preserve"> Владичин Хан</w:t>
    </w:r>
    <w:r w:rsidRPr="00C513BB">
      <w:rPr>
        <w:noProof/>
        <w:color w:val="333333"/>
        <w:lang w:val="sr-Cyrl-CS"/>
      </w:rPr>
      <w:tab/>
    </w:r>
    <w:r>
      <w:rPr>
        <w:noProof/>
        <w:color w:val="333333"/>
        <w:lang w:val="sr-Cyrl-CS"/>
      </w:rPr>
      <w:t>септембар 2019</w:t>
    </w:r>
  </w:p>
  <w:p w:rsidR="00507108" w:rsidRPr="00014760" w:rsidRDefault="00507108" w:rsidP="00EE44F9">
    <w:pPr>
      <w:pStyle w:val="Header"/>
      <w:pBdr>
        <w:bottom w:val="single" w:sz="4" w:space="0" w:color="auto"/>
      </w:pBdr>
      <w:tabs>
        <w:tab w:val="clear" w:pos="4819"/>
        <w:tab w:val="clear" w:pos="9638"/>
        <w:tab w:val="right" w:pos="8280"/>
      </w:tabs>
      <w:rPr>
        <w:noProof/>
        <w:color w:val="333333"/>
        <w:lang w:val="sr-Cyrl-CS"/>
      </w:rPr>
    </w:pPr>
    <w:r>
      <w:rPr>
        <w:noProof/>
        <w:color w:val="333333"/>
        <w:lang w:val="sr-Cyrl-CS"/>
      </w:rPr>
      <w:t>.</w:t>
    </w:r>
  </w:p>
  <w:p w:rsidR="00507108" w:rsidRDefault="005071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08" w:rsidRDefault="00507108" w:rsidP="00EE44F9">
    <w:pPr>
      <w:pStyle w:val="Header"/>
      <w:ind w:left="-567" w:right="-568"/>
      <w:rPr>
        <w:noProof/>
      </w:rPr>
    </w:pPr>
  </w:p>
  <w:p w:rsidR="00507108" w:rsidRDefault="005071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08" w:rsidRDefault="00507108" w:rsidP="00EE44F9">
    <w:pPr>
      <w:pStyle w:val="Header"/>
      <w:ind w:left="-567" w:right="-568"/>
      <w:rPr>
        <w:noProof/>
      </w:rPr>
    </w:pPr>
  </w:p>
  <w:p w:rsidR="00507108" w:rsidRPr="00361F08" w:rsidRDefault="00507108" w:rsidP="00EE44F9">
    <w:pPr>
      <w:pStyle w:val="Header"/>
      <w:ind w:right="-568"/>
      <w:rPr>
        <w:noProof/>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942"/>
    <w:multiLevelType w:val="multilevel"/>
    <w:tmpl w:val="CC8C9D6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B64995"/>
    <w:multiLevelType w:val="hybridMultilevel"/>
    <w:tmpl w:val="1C6A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E05EA"/>
    <w:multiLevelType w:val="hybridMultilevel"/>
    <w:tmpl w:val="3474B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C5222A"/>
    <w:multiLevelType w:val="hybridMultilevel"/>
    <w:tmpl w:val="984C18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FD5709"/>
    <w:multiLevelType w:val="hybridMultilevel"/>
    <w:tmpl w:val="73DE6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812D71"/>
    <w:multiLevelType w:val="hybridMultilevel"/>
    <w:tmpl w:val="117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22598"/>
    <w:multiLevelType w:val="hybridMultilevel"/>
    <w:tmpl w:val="EB70A4BA"/>
    <w:lvl w:ilvl="0" w:tplc="16422A1C">
      <w:start w:val="1"/>
      <w:numFmt w:val="decimal"/>
      <w:pStyle w:val="Heading1"/>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4D5A86"/>
    <w:multiLevelType w:val="multilevel"/>
    <w:tmpl w:val="24DC5644"/>
    <w:lvl w:ilvl="0">
      <w:start w:val="1"/>
      <w:numFmt w:val="decimal"/>
      <w:lvlText w:val="%1."/>
      <w:lvlJc w:val="left"/>
      <w:pPr>
        <w:ind w:left="360" w:hanging="360"/>
      </w:pPr>
      <w:rPr>
        <w:rFonts w:cs="Times New Roman" w:hint="default"/>
        <w:b w:val="0"/>
        <w:i w:val="0"/>
        <w:sz w:val="24"/>
        <w:szCs w:val="24"/>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9F3C16"/>
    <w:multiLevelType w:val="hybridMultilevel"/>
    <w:tmpl w:val="9CEEE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962878"/>
    <w:multiLevelType w:val="hybridMultilevel"/>
    <w:tmpl w:val="8DA68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DB6BC9"/>
    <w:multiLevelType w:val="hybridMultilevel"/>
    <w:tmpl w:val="900C8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731424"/>
    <w:multiLevelType w:val="hybridMultilevel"/>
    <w:tmpl w:val="9796FE60"/>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B9C6148"/>
    <w:multiLevelType w:val="multilevel"/>
    <w:tmpl w:val="A5A2E514"/>
    <w:lvl w:ilvl="0">
      <w:start w:val="1"/>
      <w:numFmt w:val="bullet"/>
      <w:lvlText w:val="­"/>
      <w:lvlJc w:val="left"/>
      <w:pPr>
        <w:tabs>
          <w:tab w:val="num" w:pos="405"/>
        </w:tabs>
        <w:ind w:left="405" w:hanging="405"/>
      </w:pPr>
      <w:rPr>
        <w:rFonts w:ascii="Courier New" w:hAnsi="Courier New" w:hint="default"/>
        <w:b/>
        <w:sz w:val="24"/>
      </w:rPr>
    </w:lvl>
    <w:lvl w:ilvl="1">
      <w:start w:val="1"/>
      <w:numFmt w:val="bullet"/>
      <w:lvlText w:val="­"/>
      <w:lvlJc w:val="left"/>
      <w:pPr>
        <w:tabs>
          <w:tab w:val="num" w:pos="720"/>
        </w:tabs>
        <w:ind w:left="720" w:hanging="720"/>
      </w:pPr>
      <w:rPr>
        <w:rFonts w:ascii="Courier New" w:hAnsi="Courier New"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EBB1416"/>
    <w:multiLevelType w:val="hybridMultilevel"/>
    <w:tmpl w:val="7E2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E5CEF"/>
    <w:multiLevelType w:val="hybridMultilevel"/>
    <w:tmpl w:val="15BA0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E2002E"/>
    <w:multiLevelType w:val="hybridMultilevel"/>
    <w:tmpl w:val="04489AE2"/>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B6C15EE"/>
    <w:multiLevelType w:val="hybridMultilevel"/>
    <w:tmpl w:val="F37C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6F5F61"/>
    <w:multiLevelType w:val="multilevel"/>
    <w:tmpl w:val="D222DC26"/>
    <w:lvl w:ilvl="0">
      <w:start w:val="3"/>
      <w:numFmt w:val="decimal"/>
      <w:lvlText w:val="%1."/>
      <w:lvlJc w:val="left"/>
      <w:pPr>
        <w:ind w:left="360" w:hanging="360"/>
      </w:pPr>
      <w:rPr>
        <w:rFonts w:hint="default"/>
      </w:rPr>
    </w:lvl>
    <w:lvl w:ilvl="1">
      <w:start w:val="1"/>
      <w:numFmt w:val="decimal"/>
      <w:lvlText w:val="%2."/>
      <w:lvlJc w:val="left"/>
      <w:pPr>
        <w:ind w:left="1080" w:hanging="720"/>
      </w:pPr>
      <w:rPr>
        <w:rFonts w:ascii="Calibri" w:eastAsia="Calibri" w:hAnsi="Calibri" w:cs="Calibr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EF231A9"/>
    <w:multiLevelType w:val="hybridMultilevel"/>
    <w:tmpl w:val="7696C1AE"/>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9">
    <w:nsid w:val="32BA385B"/>
    <w:multiLevelType w:val="hybridMultilevel"/>
    <w:tmpl w:val="7C321388"/>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3A50C31"/>
    <w:multiLevelType w:val="hybridMultilevel"/>
    <w:tmpl w:val="B4AA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16647C"/>
    <w:multiLevelType w:val="hybridMultilevel"/>
    <w:tmpl w:val="6A34EC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8D04163"/>
    <w:multiLevelType w:val="hybridMultilevel"/>
    <w:tmpl w:val="5F62A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26156A"/>
    <w:multiLevelType w:val="hybridMultilevel"/>
    <w:tmpl w:val="6FE64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49675D"/>
    <w:multiLevelType w:val="hybridMultilevel"/>
    <w:tmpl w:val="2EC6E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117D42"/>
    <w:multiLevelType w:val="hybridMultilevel"/>
    <w:tmpl w:val="34702CB6"/>
    <w:lvl w:ilvl="0" w:tplc="04090001">
      <w:start w:val="23"/>
      <w:numFmt w:val="bullet"/>
      <w:lvlText w:val=""/>
      <w:lvlJc w:val="left"/>
      <w:pPr>
        <w:ind w:left="360" w:hanging="360"/>
      </w:pPr>
      <w:rPr>
        <w:rFonts w:ascii="Symbol" w:eastAsia="Times New Roman" w:hAnsi="Symbol"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nsid w:val="45E47174"/>
    <w:multiLevelType w:val="hybridMultilevel"/>
    <w:tmpl w:val="6DB8B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8BF1034"/>
    <w:multiLevelType w:val="hybridMultilevel"/>
    <w:tmpl w:val="7E46A368"/>
    <w:lvl w:ilvl="0" w:tplc="E6643E18">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E33FD6"/>
    <w:multiLevelType w:val="hybridMultilevel"/>
    <w:tmpl w:val="DC4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B45A9E"/>
    <w:multiLevelType w:val="hybridMultilevel"/>
    <w:tmpl w:val="6714EAFE"/>
    <w:lvl w:ilvl="0" w:tplc="0409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D1D1151"/>
    <w:multiLevelType w:val="hybridMultilevel"/>
    <w:tmpl w:val="6F407154"/>
    <w:lvl w:ilvl="0" w:tplc="1B3AEF4E">
      <w:start w:val="1"/>
      <w:numFmt w:val="decimal"/>
      <w:pStyle w:val="Heading2"/>
      <w:lvlText w:val="2.%1."/>
      <w:lvlJc w:val="left"/>
      <w:pPr>
        <w:tabs>
          <w:tab w:val="num" w:pos="-1068"/>
        </w:tabs>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4D39474E"/>
    <w:multiLevelType w:val="hybridMultilevel"/>
    <w:tmpl w:val="84B0C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F7D3C56"/>
    <w:multiLevelType w:val="hybridMultilevel"/>
    <w:tmpl w:val="EAFA3F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21F43FB"/>
    <w:multiLevelType w:val="multilevel"/>
    <w:tmpl w:val="BF022BE6"/>
    <w:lvl w:ilvl="0">
      <w:start w:val="5"/>
      <w:numFmt w:val="decimal"/>
      <w:lvlText w:val="%1."/>
      <w:lvlJc w:val="left"/>
      <w:pPr>
        <w:tabs>
          <w:tab w:val="num" w:pos="405"/>
        </w:tabs>
        <w:ind w:left="405" w:hanging="405"/>
      </w:pPr>
      <w:rPr>
        <w:rFonts w:cs="Times New Roman" w:hint="default"/>
        <w:b/>
        <w:sz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4AA3398"/>
    <w:multiLevelType w:val="multilevel"/>
    <w:tmpl w:val="18B6860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596192C"/>
    <w:multiLevelType w:val="hybridMultilevel"/>
    <w:tmpl w:val="C2A6D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96A6FE0"/>
    <w:multiLevelType w:val="multilevel"/>
    <w:tmpl w:val="1A64BF86"/>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9C5255A"/>
    <w:multiLevelType w:val="hybridMultilevel"/>
    <w:tmpl w:val="5EE84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A65245F"/>
    <w:multiLevelType w:val="multilevel"/>
    <w:tmpl w:val="E7DEC0A4"/>
    <w:lvl w:ilvl="0">
      <w:start w:val="4"/>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5F4A5B2F"/>
    <w:multiLevelType w:val="hybridMultilevel"/>
    <w:tmpl w:val="D8141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2FF1EB1"/>
    <w:multiLevelType w:val="hybridMultilevel"/>
    <w:tmpl w:val="54DA9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40B541F"/>
    <w:multiLevelType w:val="multilevel"/>
    <w:tmpl w:val="E306F79C"/>
    <w:lvl w:ilvl="0">
      <w:start w:val="11"/>
      <w:numFmt w:val="none"/>
      <w:pStyle w:val="nazev"/>
      <w:lvlText w:val="Název%1:"/>
      <w:lvlJc w:val="left"/>
      <w:pPr>
        <w:tabs>
          <w:tab w:val="num" w:pos="1134"/>
        </w:tabs>
        <w:ind w:left="1134" w:hanging="1134"/>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6075FB"/>
    <w:multiLevelType w:val="hybridMultilevel"/>
    <w:tmpl w:val="D2185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A207C0"/>
    <w:multiLevelType w:val="hybridMultilevel"/>
    <w:tmpl w:val="F24E6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764987"/>
    <w:multiLevelType w:val="hybridMultilevel"/>
    <w:tmpl w:val="FFF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0B2025"/>
    <w:multiLevelType w:val="hybridMultilevel"/>
    <w:tmpl w:val="BFC09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583B2E"/>
    <w:multiLevelType w:val="hybridMultilevel"/>
    <w:tmpl w:val="680635D8"/>
    <w:lvl w:ilvl="0" w:tplc="487E77C0">
      <w:start w:val="2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27C0A"/>
    <w:multiLevelType w:val="hybridMultilevel"/>
    <w:tmpl w:val="AF20ED7A"/>
    <w:lvl w:ilvl="0" w:tplc="D366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729A2"/>
    <w:multiLevelType w:val="multilevel"/>
    <w:tmpl w:val="A5DEDAE4"/>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9">
    <w:nsid w:val="7EB82549"/>
    <w:multiLevelType w:val="multilevel"/>
    <w:tmpl w:val="28C0B5A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6"/>
  </w:num>
  <w:num w:numId="2">
    <w:abstractNumId w:val="6"/>
  </w:num>
  <w:num w:numId="3">
    <w:abstractNumId w:val="30"/>
  </w:num>
  <w:num w:numId="4">
    <w:abstractNumId w:val="33"/>
  </w:num>
  <w:num w:numId="5">
    <w:abstractNumId w:val="7"/>
  </w:num>
  <w:num w:numId="6">
    <w:abstractNumId w:val="12"/>
  </w:num>
  <w:num w:numId="7">
    <w:abstractNumId w:val="44"/>
  </w:num>
  <w:num w:numId="8">
    <w:abstractNumId w:val="20"/>
  </w:num>
  <w:num w:numId="9">
    <w:abstractNumId w:val="43"/>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38"/>
  </w:num>
  <w:num w:numId="18">
    <w:abstractNumId w:val="28"/>
  </w:num>
  <w:num w:numId="19">
    <w:abstractNumId w:val="18"/>
  </w:num>
  <w:num w:numId="20">
    <w:abstractNumId w:val="11"/>
  </w:num>
  <w:num w:numId="21">
    <w:abstractNumId w:val="19"/>
  </w:num>
  <w:num w:numId="22">
    <w:abstractNumId w:val="29"/>
  </w:num>
  <w:num w:numId="23">
    <w:abstractNumId w:val="40"/>
  </w:num>
  <w:num w:numId="24">
    <w:abstractNumId w:val="35"/>
  </w:num>
  <w:num w:numId="25">
    <w:abstractNumId w:val="24"/>
  </w:num>
  <w:num w:numId="26">
    <w:abstractNumId w:val="16"/>
  </w:num>
  <w:num w:numId="27">
    <w:abstractNumId w:val="42"/>
  </w:num>
  <w:num w:numId="28">
    <w:abstractNumId w:val="4"/>
  </w:num>
  <w:num w:numId="29">
    <w:abstractNumId w:val="45"/>
  </w:num>
  <w:num w:numId="30">
    <w:abstractNumId w:val="37"/>
  </w:num>
  <w:num w:numId="31">
    <w:abstractNumId w:val="14"/>
  </w:num>
  <w:num w:numId="32">
    <w:abstractNumId w:val="22"/>
  </w:num>
  <w:num w:numId="33">
    <w:abstractNumId w:val="8"/>
  </w:num>
  <w:num w:numId="34">
    <w:abstractNumId w:val="23"/>
  </w:num>
  <w:num w:numId="35">
    <w:abstractNumId w:val="31"/>
  </w:num>
  <w:num w:numId="36">
    <w:abstractNumId w:val="26"/>
  </w:num>
  <w:num w:numId="37">
    <w:abstractNumId w:val="2"/>
  </w:num>
  <w:num w:numId="38">
    <w:abstractNumId w:val="39"/>
  </w:num>
  <w:num w:numId="39">
    <w:abstractNumId w:val="10"/>
  </w:num>
  <w:num w:numId="40">
    <w:abstractNumId w:val="9"/>
  </w:num>
  <w:num w:numId="41">
    <w:abstractNumId w:val="47"/>
  </w:num>
  <w:num w:numId="42">
    <w:abstractNumId w:val="34"/>
  </w:num>
  <w:num w:numId="43">
    <w:abstractNumId w:val="5"/>
  </w:num>
  <w:num w:numId="44">
    <w:abstractNumId w:val="41"/>
  </w:num>
  <w:num w:numId="45">
    <w:abstractNumId w:val="46"/>
  </w:num>
  <w:num w:numId="46">
    <w:abstractNumId w:val="49"/>
  </w:num>
  <w:num w:numId="47">
    <w:abstractNumId w:val="48"/>
  </w:num>
  <w:num w:numId="48">
    <w:abstractNumId w:val="3"/>
  </w:num>
  <w:num w:numId="49">
    <w:abstractNumId w:val="13"/>
  </w:num>
  <w:num w:numId="50">
    <w:abstractNumId w:val="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575B2"/>
    <w:rsid w:val="00000021"/>
    <w:rsid w:val="00006104"/>
    <w:rsid w:val="0006389F"/>
    <w:rsid w:val="000646C4"/>
    <w:rsid w:val="00070AA7"/>
    <w:rsid w:val="00083ADA"/>
    <w:rsid w:val="000908BF"/>
    <w:rsid w:val="000B7002"/>
    <w:rsid w:val="000B7F9C"/>
    <w:rsid w:val="000C1C17"/>
    <w:rsid w:val="000D274E"/>
    <w:rsid w:val="001223F3"/>
    <w:rsid w:val="00127E76"/>
    <w:rsid w:val="001549F0"/>
    <w:rsid w:val="00163B27"/>
    <w:rsid w:val="001663F7"/>
    <w:rsid w:val="00193EC0"/>
    <w:rsid w:val="001C0D64"/>
    <w:rsid w:val="001C38E7"/>
    <w:rsid w:val="001C3FAF"/>
    <w:rsid w:val="001F560F"/>
    <w:rsid w:val="002046AC"/>
    <w:rsid w:val="00213FF1"/>
    <w:rsid w:val="00214D37"/>
    <w:rsid w:val="002529D5"/>
    <w:rsid w:val="0027715B"/>
    <w:rsid w:val="00282F3A"/>
    <w:rsid w:val="002A0528"/>
    <w:rsid w:val="002A5344"/>
    <w:rsid w:val="002C31B4"/>
    <w:rsid w:val="002C7905"/>
    <w:rsid w:val="00304826"/>
    <w:rsid w:val="00326BC2"/>
    <w:rsid w:val="00373595"/>
    <w:rsid w:val="003A2C80"/>
    <w:rsid w:val="003C1F0D"/>
    <w:rsid w:val="003C526C"/>
    <w:rsid w:val="003E1A22"/>
    <w:rsid w:val="003E59C0"/>
    <w:rsid w:val="003F2FCE"/>
    <w:rsid w:val="00401176"/>
    <w:rsid w:val="00422387"/>
    <w:rsid w:val="0043297D"/>
    <w:rsid w:val="00433ED8"/>
    <w:rsid w:val="00435312"/>
    <w:rsid w:val="0048177B"/>
    <w:rsid w:val="00485DB7"/>
    <w:rsid w:val="004B475C"/>
    <w:rsid w:val="004C6157"/>
    <w:rsid w:val="004E555F"/>
    <w:rsid w:val="004F1E8A"/>
    <w:rsid w:val="004F5DF5"/>
    <w:rsid w:val="00507108"/>
    <w:rsid w:val="00514604"/>
    <w:rsid w:val="00522C4E"/>
    <w:rsid w:val="005B2247"/>
    <w:rsid w:val="005B4178"/>
    <w:rsid w:val="005C4CB2"/>
    <w:rsid w:val="005D4A5B"/>
    <w:rsid w:val="005E7F83"/>
    <w:rsid w:val="005F02A6"/>
    <w:rsid w:val="0060107E"/>
    <w:rsid w:val="006276FB"/>
    <w:rsid w:val="00635EB8"/>
    <w:rsid w:val="00644F4D"/>
    <w:rsid w:val="00687913"/>
    <w:rsid w:val="006A57D4"/>
    <w:rsid w:val="006B11FC"/>
    <w:rsid w:val="006C0E33"/>
    <w:rsid w:val="006C616C"/>
    <w:rsid w:val="006D44B6"/>
    <w:rsid w:val="006E0D94"/>
    <w:rsid w:val="00736226"/>
    <w:rsid w:val="0074641B"/>
    <w:rsid w:val="007575B2"/>
    <w:rsid w:val="00770B2F"/>
    <w:rsid w:val="00774D69"/>
    <w:rsid w:val="00791005"/>
    <w:rsid w:val="007B2C46"/>
    <w:rsid w:val="007B7995"/>
    <w:rsid w:val="007C1EF9"/>
    <w:rsid w:val="007E5E25"/>
    <w:rsid w:val="007F0883"/>
    <w:rsid w:val="008255CC"/>
    <w:rsid w:val="00840538"/>
    <w:rsid w:val="008840AE"/>
    <w:rsid w:val="008B773B"/>
    <w:rsid w:val="008B7FE4"/>
    <w:rsid w:val="00917987"/>
    <w:rsid w:val="00944EBD"/>
    <w:rsid w:val="00967BFA"/>
    <w:rsid w:val="009878FC"/>
    <w:rsid w:val="009B1DF6"/>
    <w:rsid w:val="009E5855"/>
    <w:rsid w:val="00A05E48"/>
    <w:rsid w:val="00A06B54"/>
    <w:rsid w:val="00A1524C"/>
    <w:rsid w:val="00A5254C"/>
    <w:rsid w:val="00A716C1"/>
    <w:rsid w:val="00AA6031"/>
    <w:rsid w:val="00AC3428"/>
    <w:rsid w:val="00AE52D1"/>
    <w:rsid w:val="00AF199B"/>
    <w:rsid w:val="00AF5C30"/>
    <w:rsid w:val="00AF7A29"/>
    <w:rsid w:val="00B0027D"/>
    <w:rsid w:val="00B247C0"/>
    <w:rsid w:val="00B45035"/>
    <w:rsid w:val="00B56B79"/>
    <w:rsid w:val="00B73797"/>
    <w:rsid w:val="00B73846"/>
    <w:rsid w:val="00B7677F"/>
    <w:rsid w:val="00BA65DC"/>
    <w:rsid w:val="00BD2300"/>
    <w:rsid w:val="00BE578C"/>
    <w:rsid w:val="00BF02FE"/>
    <w:rsid w:val="00BF127B"/>
    <w:rsid w:val="00BF61DC"/>
    <w:rsid w:val="00C01254"/>
    <w:rsid w:val="00C22496"/>
    <w:rsid w:val="00C55EB4"/>
    <w:rsid w:val="00C61418"/>
    <w:rsid w:val="00C67124"/>
    <w:rsid w:val="00C86E1D"/>
    <w:rsid w:val="00CB5639"/>
    <w:rsid w:val="00CC2F4E"/>
    <w:rsid w:val="00CE2C76"/>
    <w:rsid w:val="00D23851"/>
    <w:rsid w:val="00D74E24"/>
    <w:rsid w:val="00D7687E"/>
    <w:rsid w:val="00D80986"/>
    <w:rsid w:val="00D84C72"/>
    <w:rsid w:val="00D930F4"/>
    <w:rsid w:val="00DD1205"/>
    <w:rsid w:val="00DE64B1"/>
    <w:rsid w:val="00DF785E"/>
    <w:rsid w:val="00E138B1"/>
    <w:rsid w:val="00E15E74"/>
    <w:rsid w:val="00E218FC"/>
    <w:rsid w:val="00E25DDE"/>
    <w:rsid w:val="00EB6346"/>
    <w:rsid w:val="00ED79CB"/>
    <w:rsid w:val="00EE1B47"/>
    <w:rsid w:val="00EE44F9"/>
    <w:rsid w:val="00F276A4"/>
    <w:rsid w:val="00F405FE"/>
    <w:rsid w:val="00F516B2"/>
    <w:rsid w:val="00F56644"/>
    <w:rsid w:val="00F85946"/>
    <w:rsid w:val="00FB66A0"/>
    <w:rsid w:val="00FE3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5B2"/>
    <w:pPr>
      <w:spacing w:after="0" w:line="240" w:lineRule="auto"/>
      <w:jc w:val="both"/>
    </w:pPr>
    <w:rPr>
      <w:rFonts w:ascii="Calibri" w:eastAsia="Times New Roman" w:hAnsi="Calibri" w:cs="Times New Roman"/>
      <w:lang w:val="en-GB"/>
    </w:rPr>
  </w:style>
  <w:style w:type="paragraph" w:styleId="Heading1">
    <w:name w:val="heading 1"/>
    <w:basedOn w:val="Normal"/>
    <w:next w:val="Normal"/>
    <w:link w:val="Heading1Char"/>
    <w:qFormat/>
    <w:rsid w:val="007575B2"/>
    <w:pPr>
      <w:keepNext/>
      <w:numPr>
        <w:numId w:val="2"/>
      </w:numPr>
      <w:spacing w:before="240" w:after="60"/>
      <w:outlineLvl w:val="0"/>
    </w:pPr>
    <w:rPr>
      <w:rFonts w:eastAsia="Calibri"/>
      <w:b/>
      <w:bCs/>
      <w:color w:val="000000"/>
      <w:kern w:val="32"/>
      <w:sz w:val="30"/>
      <w:szCs w:val="32"/>
    </w:rPr>
  </w:style>
  <w:style w:type="paragraph" w:styleId="Heading2">
    <w:name w:val="heading 2"/>
    <w:basedOn w:val="Normal"/>
    <w:next w:val="Normal"/>
    <w:link w:val="Heading2Char"/>
    <w:qFormat/>
    <w:rsid w:val="007575B2"/>
    <w:pPr>
      <w:keepNext/>
      <w:numPr>
        <w:numId w:val="3"/>
      </w:numPr>
      <w:spacing w:before="240" w:after="60"/>
      <w:outlineLvl w:val="1"/>
    </w:pPr>
    <w:rPr>
      <w:rFonts w:eastAsia="Calibri"/>
      <w:b/>
      <w:bCs/>
      <w:i/>
      <w:iCs/>
      <w:sz w:val="26"/>
      <w:szCs w:val="28"/>
    </w:rPr>
  </w:style>
  <w:style w:type="paragraph" w:styleId="Heading3">
    <w:name w:val="heading 3"/>
    <w:basedOn w:val="Normal"/>
    <w:next w:val="Normal"/>
    <w:link w:val="Heading3Char"/>
    <w:qFormat/>
    <w:rsid w:val="007575B2"/>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7575B2"/>
    <w:pPr>
      <w:spacing w:before="240" w:after="60"/>
      <w:outlineLvl w:val="4"/>
    </w:pPr>
    <w:rPr>
      <w:b/>
      <w:bCs/>
      <w:i/>
      <w:iCs/>
      <w:sz w:val="26"/>
      <w:szCs w:val="26"/>
    </w:rPr>
  </w:style>
  <w:style w:type="paragraph" w:styleId="Heading6">
    <w:name w:val="heading 6"/>
    <w:basedOn w:val="Normal"/>
    <w:next w:val="Normal"/>
    <w:link w:val="Heading6Char"/>
    <w:qFormat/>
    <w:rsid w:val="007575B2"/>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5B2"/>
    <w:rPr>
      <w:rFonts w:ascii="Calibri" w:eastAsia="Calibri" w:hAnsi="Calibri" w:cs="Times New Roman"/>
      <w:b/>
      <w:bCs/>
      <w:color w:val="000000"/>
      <w:kern w:val="32"/>
      <w:sz w:val="30"/>
      <w:szCs w:val="32"/>
      <w:lang w:val="en-GB"/>
    </w:rPr>
  </w:style>
  <w:style w:type="character" w:customStyle="1" w:styleId="Heading2Char">
    <w:name w:val="Heading 2 Char"/>
    <w:basedOn w:val="DefaultParagraphFont"/>
    <w:link w:val="Heading2"/>
    <w:rsid w:val="007575B2"/>
    <w:rPr>
      <w:rFonts w:ascii="Calibri" w:eastAsia="Calibri" w:hAnsi="Calibri" w:cs="Times New Roman"/>
      <w:b/>
      <w:bCs/>
      <w:i/>
      <w:iCs/>
      <w:sz w:val="26"/>
      <w:szCs w:val="28"/>
      <w:lang w:val="en-GB"/>
    </w:rPr>
  </w:style>
  <w:style w:type="character" w:customStyle="1" w:styleId="Heading3Char">
    <w:name w:val="Heading 3 Char"/>
    <w:basedOn w:val="DefaultParagraphFont"/>
    <w:link w:val="Heading3"/>
    <w:rsid w:val="007575B2"/>
    <w:rPr>
      <w:rFonts w:ascii="Cambria" w:eastAsia="Times New Roman" w:hAnsi="Cambria" w:cs="Times New Roman"/>
      <w:b/>
      <w:bCs/>
      <w:sz w:val="26"/>
      <w:szCs w:val="26"/>
      <w:lang w:val="en-GB"/>
    </w:rPr>
  </w:style>
  <w:style w:type="character" w:customStyle="1" w:styleId="Heading5Char">
    <w:name w:val="Heading 5 Char"/>
    <w:basedOn w:val="DefaultParagraphFont"/>
    <w:link w:val="Heading5"/>
    <w:rsid w:val="007575B2"/>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7575B2"/>
    <w:rPr>
      <w:rFonts w:ascii="Calibri" w:eastAsia="Times New Roman" w:hAnsi="Calibri" w:cs="Times New Roman"/>
      <w:b/>
      <w:bCs/>
      <w:lang w:val="en-GB"/>
    </w:rPr>
  </w:style>
  <w:style w:type="paragraph" w:styleId="Header">
    <w:name w:val="header"/>
    <w:aliases w:val=" Char"/>
    <w:basedOn w:val="Normal"/>
    <w:link w:val="HeaderChar"/>
    <w:rsid w:val="007575B2"/>
    <w:pPr>
      <w:tabs>
        <w:tab w:val="center" w:pos="4819"/>
        <w:tab w:val="right" w:pos="9638"/>
      </w:tabs>
    </w:pPr>
    <w:rPr>
      <w:sz w:val="20"/>
      <w:szCs w:val="20"/>
      <w:lang w:eastAsia="en-GB"/>
    </w:rPr>
  </w:style>
  <w:style w:type="character" w:customStyle="1" w:styleId="HeaderChar">
    <w:name w:val="Header Char"/>
    <w:aliases w:val=" Char Char"/>
    <w:basedOn w:val="DefaultParagraphFont"/>
    <w:link w:val="Header"/>
    <w:rsid w:val="007575B2"/>
    <w:rPr>
      <w:rFonts w:ascii="Calibri" w:eastAsia="Times New Roman" w:hAnsi="Calibri" w:cs="Times New Roman"/>
      <w:sz w:val="20"/>
      <w:szCs w:val="20"/>
      <w:lang w:val="en-GB" w:eastAsia="en-GB"/>
    </w:rPr>
  </w:style>
  <w:style w:type="paragraph" w:styleId="Footer">
    <w:name w:val="footer"/>
    <w:basedOn w:val="Normal"/>
    <w:link w:val="FooterChar"/>
    <w:uiPriority w:val="99"/>
    <w:rsid w:val="007575B2"/>
    <w:pPr>
      <w:tabs>
        <w:tab w:val="center" w:pos="4819"/>
        <w:tab w:val="right" w:pos="9638"/>
      </w:tabs>
    </w:pPr>
    <w:rPr>
      <w:sz w:val="20"/>
      <w:szCs w:val="20"/>
      <w:lang w:eastAsia="en-GB"/>
    </w:rPr>
  </w:style>
  <w:style w:type="character" w:customStyle="1" w:styleId="FooterChar">
    <w:name w:val="Footer Char"/>
    <w:basedOn w:val="DefaultParagraphFont"/>
    <w:link w:val="Footer"/>
    <w:uiPriority w:val="99"/>
    <w:rsid w:val="007575B2"/>
    <w:rPr>
      <w:rFonts w:ascii="Calibri" w:eastAsia="Times New Roman" w:hAnsi="Calibri" w:cs="Times New Roman"/>
      <w:sz w:val="20"/>
      <w:szCs w:val="20"/>
      <w:lang w:val="en-GB" w:eastAsia="en-GB"/>
    </w:rPr>
  </w:style>
  <w:style w:type="paragraph" w:styleId="TOC1">
    <w:name w:val="toc 1"/>
    <w:basedOn w:val="Normal"/>
    <w:next w:val="Normal"/>
    <w:autoRedefine/>
    <w:uiPriority w:val="39"/>
    <w:rsid w:val="007575B2"/>
    <w:pPr>
      <w:tabs>
        <w:tab w:val="left" w:pos="709"/>
        <w:tab w:val="right" w:leader="dot" w:pos="8270"/>
      </w:tabs>
    </w:pPr>
  </w:style>
  <w:style w:type="paragraph" w:styleId="TOC2">
    <w:name w:val="toc 2"/>
    <w:basedOn w:val="Normal"/>
    <w:next w:val="Normal"/>
    <w:autoRedefine/>
    <w:uiPriority w:val="39"/>
    <w:rsid w:val="003E59C0"/>
    <w:pPr>
      <w:tabs>
        <w:tab w:val="left" w:pos="851"/>
        <w:tab w:val="right" w:leader="dot" w:pos="8270"/>
      </w:tabs>
      <w:spacing w:line="276" w:lineRule="auto"/>
    </w:pPr>
  </w:style>
  <w:style w:type="character" w:styleId="Hyperlink">
    <w:name w:val="Hyperlink"/>
    <w:basedOn w:val="DefaultParagraphFont"/>
    <w:uiPriority w:val="99"/>
    <w:rsid w:val="007575B2"/>
    <w:rPr>
      <w:rFonts w:cs="Times New Roman"/>
      <w:color w:val="0000FF"/>
      <w:u w:val="single"/>
    </w:rPr>
  </w:style>
  <w:style w:type="paragraph" w:styleId="TOC3">
    <w:name w:val="toc 3"/>
    <w:basedOn w:val="Normal"/>
    <w:next w:val="Normal"/>
    <w:autoRedefine/>
    <w:uiPriority w:val="39"/>
    <w:rsid w:val="007575B2"/>
    <w:pPr>
      <w:tabs>
        <w:tab w:val="left" w:pos="1170"/>
        <w:tab w:val="right" w:leader="dot" w:pos="8270"/>
      </w:tabs>
      <w:spacing w:line="276" w:lineRule="auto"/>
    </w:pPr>
  </w:style>
  <w:style w:type="paragraph" w:styleId="ListParagraph">
    <w:name w:val="List Paragraph"/>
    <w:basedOn w:val="Normal"/>
    <w:uiPriority w:val="34"/>
    <w:qFormat/>
    <w:rsid w:val="007575B2"/>
    <w:pPr>
      <w:spacing w:after="200" w:line="276" w:lineRule="auto"/>
      <w:ind w:left="720"/>
      <w:contextualSpacing/>
      <w:jc w:val="left"/>
    </w:pPr>
    <w:rPr>
      <w:lang w:val="en-US"/>
    </w:rPr>
  </w:style>
  <w:style w:type="table" w:styleId="TableGrid">
    <w:name w:val="Table Grid"/>
    <w:basedOn w:val="TableNormal"/>
    <w:uiPriority w:val="59"/>
    <w:rsid w:val="007575B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HTML Preformatted,HTML Preformatted1,HTML Preformatted11,HTML Preformatted111"/>
    <w:basedOn w:val="Normal"/>
    <w:uiPriority w:val="99"/>
    <w:rsid w:val="007575B2"/>
    <w:pPr>
      <w:spacing w:before="100" w:beforeAutospacing="1" w:after="100" w:afterAutospacing="1"/>
      <w:jc w:val="left"/>
    </w:pPr>
    <w:rPr>
      <w:rFonts w:ascii="Times New Roman" w:hAnsi="Times New Roman"/>
      <w:sz w:val="24"/>
      <w:szCs w:val="24"/>
      <w:lang w:val="sr-Latn-CS" w:eastAsia="sr-Latn-CS"/>
    </w:rPr>
  </w:style>
  <w:style w:type="paragraph" w:styleId="BodyText">
    <w:name w:val="Body Text"/>
    <w:basedOn w:val="Normal"/>
    <w:link w:val="BodyTextChar"/>
    <w:rsid w:val="007575B2"/>
    <w:pPr>
      <w:ind w:right="928"/>
    </w:pPr>
    <w:rPr>
      <w:rFonts w:ascii="Times New Roman" w:hAnsi="Times New Roman"/>
      <w:color w:val="000000"/>
      <w:sz w:val="28"/>
      <w:szCs w:val="20"/>
      <w:lang w:val="sr-Latn-CS"/>
    </w:rPr>
  </w:style>
  <w:style w:type="character" w:customStyle="1" w:styleId="BodyTextChar">
    <w:name w:val="Body Text Char"/>
    <w:basedOn w:val="DefaultParagraphFont"/>
    <w:link w:val="BodyText"/>
    <w:rsid w:val="007575B2"/>
    <w:rPr>
      <w:rFonts w:ascii="Times New Roman" w:eastAsia="Times New Roman" w:hAnsi="Times New Roman" w:cs="Times New Roman"/>
      <w:color w:val="000000"/>
      <w:sz w:val="28"/>
      <w:szCs w:val="20"/>
      <w:lang w:val="sr-Latn-CS"/>
    </w:rPr>
  </w:style>
  <w:style w:type="paragraph" w:customStyle="1" w:styleId="Default">
    <w:name w:val="Default"/>
    <w:rsid w:val="007575B2"/>
    <w:pPr>
      <w:autoSpaceDE w:val="0"/>
      <w:autoSpaceDN w:val="0"/>
      <w:adjustRightInd w:val="0"/>
      <w:spacing w:after="0" w:line="240" w:lineRule="auto"/>
    </w:pPr>
    <w:rPr>
      <w:rFonts w:ascii="TTE2t00" w:eastAsia="Times New Roman" w:hAnsi="TTE2t00" w:cs="TTE2t00"/>
      <w:color w:val="000000"/>
      <w:sz w:val="24"/>
      <w:szCs w:val="24"/>
    </w:rPr>
  </w:style>
  <w:style w:type="paragraph" w:styleId="FootnoteText">
    <w:name w:val="footnote text"/>
    <w:basedOn w:val="Normal"/>
    <w:link w:val="FootnoteTextChar"/>
    <w:uiPriority w:val="99"/>
    <w:unhideWhenUsed/>
    <w:rsid w:val="007575B2"/>
    <w:rPr>
      <w:rFonts w:eastAsia="Calibri"/>
      <w:sz w:val="20"/>
      <w:szCs w:val="20"/>
      <w:lang w:val="en-US"/>
    </w:rPr>
  </w:style>
  <w:style w:type="character" w:customStyle="1" w:styleId="FootnoteTextChar">
    <w:name w:val="Footnote Text Char"/>
    <w:basedOn w:val="DefaultParagraphFont"/>
    <w:link w:val="FootnoteText"/>
    <w:uiPriority w:val="99"/>
    <w:rsid w:val="007575B2"/>
    <w:rPr>
      <w:rFonts w:ascii="Calibri" w:eastAsia="Calibri" w:hAnsi="Calibri" w:cs="Times New Roman"/>
      <w:sz w:val="20"/>
      <w:szCs w:val="20"/>
    </w:rPr>
  </w:style>
  <w:style w:type="character" w:styleId="FootnoteReference">
    <w:name w:val="footnote reference"/>
    <w:basedOn w:val="DefaultParagraphFont"/>
    <w:uiPriority w:val="99"/>
    <w:unhideWhenUsed/>
    <w:rsid w:val="007575B2"/>
    <w:rPr>
      <w:vertAlign w:val="superscript"/>
    </w:rPr>
  </w:style>
  <w:style w:type="character" w:styleId="PageNumber">
    <w:name w:val="page number"/>
    <w:basedOn w:val="DefaultParagraphFont"/>
    <w:rsid w:val="007575B2"/>
  </w:style>
  <w:style w:type="character" w:customStyle="1" w:styleId="Bodytext21">
    <w:name w:val="Body text (21)_"/>
    <w:basedOn w:val="DefaultParagraphFont"/>
    <w:link w:val="Bodytext210"/>
    <w:rsid w:val="007575B2"/>
    <w:rPr>
      <w:rFonts w:ascii="Calibri" w:eastAsia="Calibri" w:hAnsi="Calibri" w:cs="Calibri"/>
      <w:sz w:val="21"/>
      <w:szCs w:val="21"/>
      <w:shd w:val="clear" w:color="auto" w:fill="FFFFFF"/>
    </w:rPr>
  </w:style>
  <w:style w:type="paragraph" w:customStyle="1" w:styleId="Bodytext210">
    <w:name w:val="Body text (21)"/>
    <w:basedOn w:val="Normal"/>
    <w:link w:val="Bodytext21"/>
    <w:rsid w:val="007575B2"/>
    <w:pPr>
      <w:shd w:val="clear" w:color="auto" w:fill="FFFFFF"/>
      <w:spacing w:line="307" w:lineRule="exact"/>
      <w:ind w:hanging="360"/>
    </w:pPr>
    <w:rPr>
      <w:rFonts w:eastAsia="Calibri" w:cs="Calibri"/>
      <w:sz w:val="21"/>
      <w:szCs w:val="21"/>
      <w:lang w:val="en-US"/>
    </w:rPr>
  </w:style>
  <w:style w:type="character" w:customStyle="1" w:styleId="Bodytext9">
    <w:name w:val="Body text (9)_"/>
    <w:basedOn w:val="DefaultParagraphFont"/>
    <w:link w:val="Bodytext90"/>
    <w:rsid w:val="007575B2"/>
    <w:rPr>
      <w:rFonts w:ascii="Calibri" w:eastAsia="Calibri" w:hAnsi="Calibri" w:cs="Calibri"/>
      <w:sz w:val="21"/>
      <w:szCs w:val="21"/>
      <w:shd w:val="clear" w:color="auto" w:fill="FFFFFF"/>
    </w:rPr>
  </w:style>
  <w:style w:type="paragraph" w:customStyle="1" w:styleId="Bodytext90">
    <w:name w:val="Body text (9)"/>
    <w:basedOn w:val="Normal"/>
    <w:link w:val="Bodytext9"/>
    <w:rsid w:val="007575B2"/>
    <w:pPr>
      <w:shd w:val="clear" w:color="auto" w:fill="FFFFFF"/>
      <w:spacing w:line="0" w:lineRule="atLeast"/>
      <w:ind w:hanging="360"/>
      <w:jc w:val="left"/>
    </w:pPr>
    <w:rPr>
      <w:rFonts w:eastAsia="Calibri" w:cs="Calibri"/>
      <w:sz w:val="21"/>
      <w:szCs w:val="21"/>
      <w:lang w:val="en-US"/>
    </w:rPr>
  </w:style>
  <w:style w:type="character" w:customStyle="1" w:styleId="Bodytext12">
    <w:name w:val="Body text (12)_"/>
    <w:basedOn w:val="DefaultParagraphFont"/>
    <w:link w:val="Bodytext120"/>
    <w:rsid w:val="007575B2"/>
    <w:rPr>
      <w:rFonts w:ascii="Calibri" w:eastAsia="Calibri" w:hAnsi="Calibri" w:cs="Calibri"/>
      <w:sz w:val="14"/>
      <w:szCs w:val="14"/>
      <w:shd w:val="clear" w:color="auto" w:fill="FFFFFF"/>
    </w:rPr>
  </w:style>
  <w:style w:type="paragraph" w:customStyle="1" w:styleId="Bodytext120">
    <w:name w:val="Body text (12)"/>
    <w:basedOn w:val="Normal"/>
    <w:link w:val="Bodytext12"/>
    <w:rsid w:val="007575B2"/>
    <w:pPr>
      <w:shd w:val="clear" w:color="auto" w:fill="FFFFFF"/>
      <w:spacing w:line="0" w:lineRule="atLeast"/>
      <w:jc w:val="left"/>
    </w:pPr>
    <w:rPr>
      <w:rFonts w:eastAsia="Calibri" w:cs="Calibri"/>
      <w:sz w:val="14"/>
      <w:szCs w:val="14"/>
      <w:lang w:val="en-US"/>
    </w:rPr>
  </w:style>
  <w:style w:type="character" w:customStyle="1" w:styleId="Bodytext13">
    <w:name w:val="Body text (13)_"/>
    <w:basedOn w:val="DefaultParagraphFont"/>
    <w:link w:val="Bodytext130"/>
    <w:rsid w:val="007575B2"/>
    <w:rPr>
      <w:rFonts w:ascii="Calibri" w:eastAsia="Calibri" w:hAnsi="Calibri" w:cs="Calibri"/>
      <w:sz w:val="14"/>
      <w:szCs w:val="14"/>
      <w:shd w:val="clear" w:color="auto" w:fill="FFFFFF"/>
    </w:rPr>
  </w:style>
  <w:style w:type="paragraph" w:customStyle="1" w:styleId="Bodytext130">
    <w:name w:val="Body text (13)"/>
    <w:basedOn w:val="Normal"/>
    <w:link w:val="Bodytext13"/>
    <w:rsid w:val="007575B2"/>
    <w:pPr>
      <w:shd w:val="clear" w:color="auto" w:fill="FFFFFF"/>
      <w:spacing w:line="0" w:lineRule="atLeast"/>
      <w:jc w:val="left"/>
    </w:pPr>
    <w:rPr>
      <w:rFonts w:eastAsia="Calibri" w:cs="Calibri"/>
      <w:sz w:val="14"/>
      <w:szCs w:val="14"/>
      <w:lang w:val="en-US"/>
    </w:rPr>
  </w:style>
  <w:style w:type="character" w:customStyle="1" w:styleId="Bodytext5">
    <w:name w:val="Body text (5)_"/>
    <w:basedOn w:val="DefaultParagraphFont"/>
    <w:link w:val="Bodytext50"/>
    <w:rsid w:val="007575B2"/>
    <w:rPr>
      <w:rFonts w:ascii="Calibri" w:eastAsia="Calibri" w:hAnsi="Calibri" w:cs="Calibri"/>
      <w:sz w:val="23"/>
      <w:szCs w:val="23"/>
      <w:shd w:val="clear" w:color="auto" w:fill="FFFFFF"/>
    </w:rPr>
  </w:style>
  <w:style w:type="paragraph" w:customStyle="1" w:styleId="Bodytext50">
    <w:name w:val="Body text (5)"/>
    <w:basedOn w:val="Normal"/>
    <w:link w:val="Bodytext5"/>
    <w:rsid w:val="007575B2"/>
    <w:pPr>
      <w:shd w:val="clear" w:color="auto" w:fill="FFFFFF"/>
      <w:spacing w:line="0" w:lineRule="atLeast"/>
      <w:ind w:hanging="440"/>
      <w:jc w:val="left"/>
    </w:pPr>
    <w:rPr>
      <w:rFonts w:eastAsia="Calibri" w:cs="Calibri"/>
      <w:sz w:val="23"/>
      <w:szCs w:val="23"/>
      <w:lang w:val="en-US"/>
    </w:rPr>
  </w:style>
  <w:style w:type="character" w:customStyle="1" w:styleId="Bodytext0">
    <w:name w:val="Body text_"/>
    <w:basedOn w:val="DefaultParagraphFont"/>
    <w:link w:val="BodyText1"/>
    <w:rsid w:val="007575B2"/>
    <w:rPr>
      <w:rFonts w:ascii="Calibri" w:eastAsia="Calibri" w:hAnsi="Calibri" w:cs="Calibri"/>
      <w:sz w:val="21"/>
      <w:szCs w:val="21"/>
      <w:shd w:val="clear" w:color="auto" w:fill="FFFFFF"/>
    </w:rPr>
  </w:style>
  <w:style w:type="paragraph" w:customStyle="1" w:styleId="BodyText1">
    <w:name w:val="Body Text1"/>
    <w:basedOn w:val="Normal"/>
    <w:link w:val="Bodytext0"/>
    <w:rsid w:val="007575B2"/>
    <w:pPr>
      <w:shd w:val="clear" w:color="auto" w:fill="FFFFFF"/>
      <w:spacing w:line="307" w:lineRule="exact"/>
      <w:ind w:hanging="360"/>
    </w:pPr>
    <w:rPr>
      <w:rFonts w:eastAsia="Calibri" w:cs="Calibri"/>
      <w:sz w:val="21"/>
      <w:szCs w:val="21"/>
      <w:lang w:val="en-US"/>
    </w:rPr>
  </w:style>
  <w:style w:type="character" w:customStyle="1" w:styleId="Bodytext115pt">
    <w:name w:val="Body text + 11;5 pt"/>
    <w:basedOn w:val="Bodytext0"/>
    <w:rsid w:val="007575B2"/>
    <w:rPr>
      <w:sz w:val="23"/>
      <w:szCs w:val="23"/>
    </w:rPr>
  </w:style>
  <w:style w:type="character" w:customStyle="1" w:styleId="Bodytext5Bold">
    <w:name w:val="Body text (5) + Bold"/>
    <w:basedOn w:val="Bodytext5"/>
    <w:rsid w:val="007575B2"/>
    <w:rPr>
      <w:b/>
      <w:bCs/>
    </w:rPr>
  </w:style>
  <w:style w:type="character" w:customStyle="1" w:styleId="Bodytext14">
    <w:name w:val="Body text (14)_"/>
    <w:basedOn w:val="DefaultParagraphFont"/>
    <w:link w:val="Bodytext140"/>
    <w:rsid w:val="007575B2"/>
    <w:rPr>
      <w:rFonts w:ascii="Calibri" w:eastAsia="Calibri" w:hAnsi="Calibri" w:cs="Calibri"/>
      <w:sz w:val="14"/>
      <w:szCs w:val="14"/>
      <w:shd w:val="clear" w:color="auto" w:fill="FFFFFF"/>
    </w:rPr>
  </w:style>
  <w:style w:type="paragraph" w:customStyle="1" w:styleId="Bodytext140">
    <w:name w:val="Body text (14)"/>
    <w:basedOn w:val="Normal"/>
    <w:link w:val="Bodytext14"/>
    <w:rsid w:val="007575B2"/>
    <w:pPr>
      <w:shd w:val="clear" w:color="auto" w:fill="FFFFFF"/>
      <w:spacing w:line="0" w:lineRule="atLeast"/>
      <w:jc w:val="left"/>
    </w:pPr>
    <w:rPr>
      <w:rFonts w:eastAsia="Calibri" w:cs="Calibri"/>
      <w:sz w:val="14"/>
      <w:szCs w:val="14"/>
      <w:lang w:val="en-US"/>
    </w:rPr>
  </w:style>
  <w:style w:type="character" w:customStyle="1" w:styleId="Bodytext14NotItalic">
    <w:name w:val="Body text (14) + Not Italic"/>
    <w:basedOn w:val="Bodytext14"/>
    <w:rsid w:val="007575B2"/>
    <w:rPr>
      <w:i/>
      <w:iCs/>
    </w:rPr>
  </w:style>
  <w:style w:type="paragraph" w:styleId="CommentText">
    <w:name w:val="annotation text"/>
    <w:basedOn w:val="Normal"/>
    <w:link w:val="CommentTextChar"/>
    <w:uiPriority w:val="99"/>
    <w:semiHidden/>
    <w:unhideWhenUsed/>
    <w:rsid w:val="007575B2"/>
    <w:pPr>
      <w:spacing w:after="200"/>
      <w:jc w:val="left"/>
    </w:pPr>
    <w:rPr>
      <w:rFonts w:eastAsia="Calibri"/>
      <w:sz w:val="20"/>
      <w:szCs w:val="20"/>
      <w:lang w:val="en-US"/>
    </w:rPr>
  </w:style>
  <w:style w:type="character" w:customStyle="1" w:styleId="CommentTextChar">
    <w:name w:val="Comment Text Char"/>
    <w:basedOn w:val="DefaultParagraphFont"/>
    <w:link w:val="CommentText"/>
    <w:uiPriority w:val="99"/>
    <w:semiHidden/>
    <w:rsid w:val="007575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75B2"/>
    <w:rPr>
      <w:b/>
      <w:bCs/>
    </w:rPr>
  </w:style>
  <w:style w:type="character" w:customStyle="1" w:styleId="CommentSubjectChar">
    <w:name w:val="Comment Subject Char"/>
    <w:basedOn w:val="CommentTextChar"/>
    <w:link w:val="CommentSubject"/>
    <w:uiPriority w:val="99"/>
    <w:semiHidden/>
    <w:rsid w:val="007575B2"/>
    <w:rPr>
      <w:b/>
      <w:bCs/>
    </w:rPr>
  </w:style>
  <w:style w:type="paragraph" w:styleId="BalloonText">
    <w:name w:val="Balloon Text"/>
    <w:basedOn w:val="Normal"/>
    <w:link w:val="BalloonTextChar"/>
    <w:unhideWhenUsed/>
    <w:rsid w:val="007575B2"/>
    <w:pPr>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rsid w:val="007575B2"/>
    <w:rPr>
      <w:rFonts w:ascii="Segoe UI" w:eastAsia="Calibri" w:hAnsi="Segoe UI" w:cs="Segoe UI"/>
      <w:sz w:val="18"/>
      <w:szCs w:val="18"/>
    </w:rPr>
  </w:style>
  <w:style w:type="character" w:customStyle="1" w:styleId="text">
    <w:name w:val="text"/>
    <w:basedOn w:val="DefaultParagraphFont"/>
    <w:rsid w:val="007575B2"/>
  </w:style>
  <w:style w:type="character" w:customStyle="1" w:styleId="CaptionChar">
    <w:name w:val="Caption Char"/>
    <w:aliases w:val="Caption Char Char Char"/>
    <w:basedOn w:val="DefaultParagraphFont"/>
    <w:link w:val="Caption"/>
    <w:semiHidden/>
    <w:locked/>
    <w:rsid w:val="007575B2"/>
    <w:rPr>
      <w:rFonts w:ascii="Arial" w:hAnsi="Arial"/>
      <w:b/>
      <w:bCs/>
    </w:rPr>
  </w:style>
  <w:style w:type="paragraph" w:styleId="Caption">
    <w:name w:val="caption"/>
    <w:aliases w:val="Caption Char Char"/>
    <w:basedOn w:val="Normal"/>
    <w:next w:val="Normal"/>
    <w:link w:val="CaptionChar"/>
    <w:semiHidden/>
    <w:unhideWhenUsed/>
    <w:qFormat/>
    <w:rsid w:val="007575B2"/>
    <w:pPr>
      <w:jc w:val="left"/>
    </w:pPr>
    <w:rPr>
      <w:rFonts w:ascii="Arial" w:eastAsiaTheme="minorHAnsi" w:hAnsi="Arial" w:cstheme="minorBidi"/>
      <w:b/>
      <w:bCs/>
      <w:lang w:val="en-US"/>
    </w:rPr>
  </w:style>
  <w:style w:type="paragraph" w:customStyle="1" w:styleId="nazev">
    <w:name w:val="nazev"/>
    <w:basedOn w:val="Normal"/>
    <w:rsid w:val="007575B2"/>
    <w:pPr>
      <w:numPr>
        <w:numId w:val="44"/>
      </w:numPr>
      <w:jc w:val="left"/>
    </w:pPr>
    <w:rPr>
      <w:rFonts w:ascii="Arial" w:hAnsi="Arial"/>
      <w:sz w:val="20"/>
      <w:szCs w:val="20"/>
      <w:lang w:val="cs-CZ" w:eastAsia="sk-SK"/>
    </w:rPr>
  </w:style>
  <w:style w:type="paragraph" w:customStyle="1" w:styleId="a">
    <w:name w:val="Пасус са листом"/>
    <w:basedOn w:val="Normal"/>
    <w:uiPriority w:val="34"/>
    <w:qFormat/>
    <w:rsid w:val="007575B2"/>
    <w:pPr>
      <w:spacing w:after="200" w:line="276" w:lineRule="auto"/>
      <w:ind w:left="720"/>
      <w:contextualSpacing/>
      <w:jc w:val="left"/>
    </w:pPr>
    <w:rPr>
      <w:rFonts w:eastAsia="Calibri"/>
      <w:lang w:val="sr-Latn-CS"/>
    </w:rPr>
  </w:style>
  <w:style w:type="table" w:styleId="MediumList1-Accent5">
    <w:name w:val="Medium List 1 Accent 5"/>
    <w:basedOn w:val="TableNormal"/>
    <w:uiPriority w:val="65"/>
    <w:rsid w:val="007575B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rsid w:val="007575B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46298164">
      <w:bodyDiv w:val="1"/>
      <w:marLeft w:val="0"/>
      <w:marRight w:val="0"/>
      <w:marTop w:val="0"/>
      <w:marBottom w:val="0"/>
      <w:divBdr>
        <w:top w:val="none" w:sz="0" w:space="0" w:color="auto"/>
        <w:left w:val="none" w:sz="0" w:space="0" w:color="auto"/>
        <w:bottom w:val="none" w:sz="0" w:space="0" w:color="auto"/>
        <w:right w:val="none" w:sz="0" w:space="0" w:color="auto"/>
      </w:divBdr>
    </w:div>
    <w:div w:id="82148005">
      <w:bodyDiv w:val="1"/>
      <w:marLeft w:val="0"/>
      <w:marRight w:val="0"/>
      <w:marTop w:val="0"/>
      <w:marBottom w:val="0"/>
      <w:divBdr>
        <w:top w:val="none" w:sz="0" w:space="0" w:color="auto"/>
        <w:left w:val="none" w:sz="0" w:space="0" w:color="auto"/>
        <w:bottom w:val="none" w:sz="0" w:space="0" w:color="auto"/>
        <w:right w:val="none" w:sz="0" w:space="0" w:color="auto"/>
      </w:divBdr>
    </w:div>
    <w:div w:id="263849002">
      <w:bodyDiv w:val="1"/>
      <w:marLeft w:val="0"/>
      <w:marRight w:val="0"/>
      <w:marTop w:val="0"/>
      <w:marBottom w:val="0"/>
      <w:divBdr>
        <w:top w:val="none" w:sz="0" w:space="0" w:color="auto"/>
        <w:left w:val="none" w:sz="0" w:space="0" w:color="auto"/>
        <w:bottom w:val="none" w:sz="0" w:space="0" w:color="auto"/>
        <w:right w:val="none" w:sz="0" w:space="0" w:color="auto"/>
      </w:divBdr>
    </w:div>
    <w:div w:id="1086340648">
      <w:bodyDiv w:val="1"/>
      <w:marLeft w:val="0"/>
      <w:marRight w:val="0"/>
      <w:marTop w:val="0"/>
      <w:marBottom w:val="0"/>
      <w:divBdr>
        <w:top w:val="none" w:sz="0" w:space="0" w:color="auto"/>
        <w:left w:val="none" w:sz="0" w:space="0" w:color="auto"/>
        <w:bottom w:val="none" w:sz="0" w:space="0" w:color="auto"/>
        <w:right w:val="none" w:sz="0" w:space="0" w:color="auto"/>
      </w:divBdr>
    </w:div>
    <w:div w:id="1101071163">
      <w:bodyDiv w:val="1"/>
      <w:marLeft w:val="0"/>
      <w:marRight w:val="0"/>
      <w:marTop w:val="0"/>
      <w:marBottom w:val="0"/>
      <w:divBdr>
        <w:top w:val="none" w:sz="0" w:space="0" w:color="auto"/>
        <w:left w:val="none" w:sz="0" w:space="0" w:color="auto"/>
        <w:bottom w:val="none" w:sz="0" w:space="0" w:color="auto"/>
        <w:right w:val="none" w:sz="0" w:space="0" w:color="auto"/>
      </w:divBdr>
    </w:div>
    <w:div w:id="20288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Branka%20E%2011.07.2019\Dokumenti\&#1041;&#1048;&#1042;&#1064;&#1048;%20&#1044;&#1045;&#1057;&#1050;&#1058;&#1054;&#1055;\POSEBNE%20EVIDENCIJE\2019.%20godina\DI_Profil_Vladicin%20Han%20jul%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ranka%20E%2011.07.2019\Dokumenti\&#1041;&#1048;&#1042;&#1064;&#1048;%20&#1044;&#1045;&#1057;&#1050;&#1058;&#1054;&#1055;\POSEBNE%20EVIDENCIJE\2019.%20godina\DI_Profil_Vladicin%20Han%20jul%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BM\Desktop\DI_Profil_Vladicin%20Han_&#1084;&#1072;&#1112;%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BM\Desktop\DI_Profil_Vladicin%20Han_&#1084;&#1072;&#1112;%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489991123707846E-2"/>
          <c:y val="4.6675352088374679E-2"/>
          <c:w val="0.88471362533905651"/>
          <c:h val="0.71797494778415782"/>
        </c:manualLayout>
      </c:layout>
      <c:barChart>
        <c:barDir val="col"/>
        <c:grouping val="clustered"/>
        <c:ser>
          <c:idx val="0"/>
          <c:order val="0"/>
          <c:tx>
            <c:strRef>
              <c:f>'EKO2'!$I$14</c:f>
              <c:strCache>
                <c:ptCount val="1"/>
                <c:pt idx="0">
                  <c:v> Жене</c:v>
                </c:pt>
              </c:strCache>
            </c:strRef>
          </c:tx>
          <c:spPr>
            <a:solidFill>
              <a:srgbClr val="EDC1DD"/>
            </a:solidFill>
            <a:ln w="50800">
              <a:noFill/>
            </a:ln>
          </c:spPr>
          <c:dLbls>
            <c:spPr>
              <a:solidFill>
                <a:sysClr val="window" lastClr="FFFFFF">
                  <a:lumMod val="100000"/>
                </a:sysClr>
              </a:solidFill>
              <a:ln>
                <a:noFill/>
              </a:ln>
              <a:effectLst/>
            </c:spPr>
            <c:txPr>
              <a:bodyPr/>
              <a:lstStyle/>
              <a:p>
                <a:pPr>
                  <a:defRPr sz="1000"/>
                </a:pPr>
                <a:endParaRPr lang="en-US"/>
              </a:p>
            </c:txPr>
            <c:showVal val="1"/>
            <c:extLst xmlns:c16r2="http://schemas.microsoft.com/office/drawing/2015/06/chart">
              <c:ext xmlns:c15="http://schemas.microsoft.com/office/drawing/2012/chart" uri="{CE6537A1-D6FC-4f65-9D91-7224C49458BB}">
                <c15:showLeaderLines val="0"/>
              </c:ext>
            </c:extLst>
          </c:dLbls>
          <c:cat>
            <c:numRef>
              <c:f>'EKO2'!$H$15:$H$17</c:f>
              <c:numCache>
                <c:formatCode>General</c:formatCode>
                <c:ptCount val="3"/>
                <c:pt idx="0">
                  <c:v>2016</c:v>
                </c:pt>
                <c:pt idx="1">
                  <c:v>2017</c:v>
                </c:pt>
                <c:pt idx="2">
                  <c:v>2018</c:v>
                </c:pt>
              </c:numCache>
            </c:numRef>
          </c:cat>
          <c:val>
            <c:numRef>
              <c:f>'EKO2'!$I$15:$I$17</c:f>
              <c:numCache>
                <c:formatCode>General</c:formatCode>
                <c:ptCount val="3"/>
                <c:pt idx="0">
                  <c:v>1357</c:v>
                </c:pt>
                <c:pt idx="1">
                  <c:v>1151</c:v>
                </c:pt>
                <c:pt idx="2">
                  <c:v>957</c:v>
                </c:pt>
              </c:numCache>
            </c:numRef>
          </c:val>
          <c:extLst xmlns:c16r2="http://schemas.microsoft.com/office/drawing/2015/06/chart">
            <c:ext xmlns:c16="http://schemas.microsoft.com/office/drawing/2014/chart" uri="{C3380CC4-5D6E-409C-BE32-E72D297353CC}">
              <c16:uniqueId val="{00000000-A1F8-4A31-A630-950F88A21871}"/>
            </c:ext>
          </c:extLst>
        </c:ser>
        <c:ser>
          <c:idx val="1"/>
          <c:order val="1"/>
          <c:tx>
            <c:strRef>
              <c:f>'EKO2'!$J$14</c:f>
              <c:strCache>
                <c:ptCount val="1"/>
                <c:pt idx="0">
                  <c:v> Мушкарци</c:v>
                </c:pt>
              </c:strCache>
            </c:strRef>
          </c:tx>
          <c:spPr>
            <a:solidFill>
              <a:srgbClr val="78A0D0"/>
            </a:solidFill>
            <a:ln w="50800">
              <a:noFill/>
            </a:ln>
          </c:spPr>
          <c:dLbls>
            <c:spPr>
              <a:solidFill>
                <a:srgbClr val="FFFFFF"/>
              </a:solidFill>
            </c:spPr>
            <c:txPr>
              <a:bodyPr/>
              <a:lstStyle/>
              <a:p>
                <a:pPr>
                  <a:defRPr sz="1000"/>
                </a:pPr>
                <a:endParaRPr lang="en-US"/>
              </a:p>
            </c:txPr>
            <c:showVal val="1"/>
            <c:extLst xmlns:c16r2="http://schemas.microsoft.com/office/drawing/2015/06/chart">
              <c:ext xmlns:c15="http://schemas.microsoft.com/office/drawing/2012/chart" uri="{CE6537A1-D6FC-4f65-9D91-7224C49458BB}">
                <c15:showLeaderLines val="0"/>
              </c:ext>
            </c:extLst>
          </c:dLbls>
          <c:cat>
            <c:numRef>
              <c:f>'EKO2'!$H$15:$H$17</c:f>
              <c:numCache>
                <c:formatCode>General</c:formatCode>
                <c:ptCount val="3"/>
                <c:pt idx="0">
                  <c:v>2016</c:v>
                </c:pt>
                <c:pt idx="1">
                  <c:v>2017</c:v>
                </c:pt>
                <c:pt idx="2">
                  <c:v>2018</c:v>
                </c:pt>
              </c:numCache>
            </c:numRef>
          </c:cat>
          <c:val>
            <c:numRef>
              <c:f>'EKO2'!$J$15:$J$17</c:f>
              <c:numCache>
                <c:formatCode>General</c:formatCode>
                <c:ptCount val="3"/>
                <c:pt idx="0">
                  <c:v>1209</c:v>
                </c:pt>
                <c:pt idx="1">
                  <c:v>1020</c:v>
                </c:pt>
                <c:pt idx="2">
                  <c:v>876</c:v>
                </c:pt>
              </c:numCache>
            </c:numRef>
          </c:val>
          <c:extLst xmlns:c16r2="http://schemas.microsoft.com/office/drawing/2015/06/chart">
            <c:ext xmlns:c16="http://schemas.microsoft.com/office/drawing/2014/chart" uri="{C3380CC4-5D6E-409C-BE32-E72D297353CC}">
              <c16:uniqueId val="{00000003-A1F8-4A31-A630-950F88A21871}"/>
            </c:ext>
          </c:extLst>
        </c:ser>
        <c:gapWidth val="56"/>
        <c:axId val="139096832"/>
        <c:axId val="140677120"/>
      </c:barChart>
      <c:catAx>
        <c:axId val="139096832"/>
        <c:scaling>
          <c:orientation val="minMax"/>
        </c:scaling>
        <c:axPos val="b"/>
        <c:numFmt formatCode="General" sourceLinked="1"/>
        <c:majorTickMark val="none"/>
        <c:tickLblPos val="nextTo"/>
        <c:spPr>
          <a:ln w="3175">
            <a:solidFill>
              <a:srgbClr val="7F7F7F"/>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0677120"/>
        <c:crosses val="autoZero"/>
        <c:auto val="1"/>
        <c:lblAlgn val="ctr"/>
        <c:lblOffset val="100"/>
      </c:catAx>
      <c:valAx>
        <c:axId val="140677120"/>
        <c:scaling>
          <c:orientation val="minMax"/>
          <c:min val="0"/>
        </c:scaling>
        <c:axPos val="l"/>
        <c:majorGridlines>
          <c:spPr>
            <a:ln w="6350">
              <a:solidFill>
                <a:schemeClr val="bg1">
                  <a:lumMod val="75000"/>
                </a:schemeClr>
              </a:solidFill>
            </a:ln>
          </c:spPr>
        </c:majorGridlines>
        <c:numFmt formatCode="0" sourceLinked="0"/>
        <c:majorTickMark val="none"/>
        <c:tickLblPos val="nextTo"/>
        <c:spPr>
          <a:ln w="9525">
            <a:solidFill>
              <a:srgbClr val="7F7F7F"/>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9096832"/>
        <c:crosses val="autoZero"/>
        <c:crossBetween val="between"/>
      </c:valAx>
      <c:spPr>
        <a:solidFill>
          <a:srgbClr val="FFFFFF"/>
        </a:solidFill>
        <a:ln w="12700">
          <a:solidFill>
            <a:srgbClr val="7F7F7F"/>
          </a:solidFill>
          <a:prstDash val="solid"/>
        </a:ln>
      </c:spPr>
    </c:plotArea>
    <c:legend>
      <c:legendPos val="b"/>
      <c:layout>
        <c:manualLayout>
          <c:xMode val="edge"/>
          <c:yMode val="edge"/>
          <c:x val="0.33272321332383564"/>
          <c:y val="0.86955521055481311"/>
          <c:w val="0.28193907118750622"/>
          <c:h val="6.5688592663875556E-2"/>
        </c:manualLayout>
      </c:layout>
      <c:spPr>
        <a:solidFill>
          <a:srgbClr val="FFFFFF"/>
        </a:solidFill>
        <a:ln w="3175">
          <a:solidFill>
            <a:srgbClr val="FFFFFF"/>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12700">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3052923658112834E-2"/>
          <c:y val="0.10683760683760683"/>
          <c:w val="0.76503117554982991"/>
          <c:h val="0.80131766381766001"/>
        </c:manualLayout>
      </c:layout>
      <c:barChart>
        <c:barDir val="col"/>
        <c:grouping val="stacked"/>
        <c:ser>
          <c:idx val="0"/>
          <c:order val="0"/>
          <c:tx>
            <c:strRef>
              <c:f>'EKO3'!$N$11</c:f>
              <c:strCache>
                <c:ptCount val="1"/>
                <c:pt idx="0">
                  <c:v> 15─29</c:v>
                </c:pt>
              </c:strCache>
            </c:strRef>
          </c:tx>
          <c:spPr>
            <a:solidFill>
              <a:srgbClr val="D8E0FF"/>
            </a:solidFill>
            <a:ln w="3175">
              <a:noFill/>
            </a:ln>
          </c:spPr>
          <c:dLbls>
            <c:numFmt formatCode="0" sourceLinked="0"/>
            <c:spPr>
              <a:noFill/>
              <a:ln>
                <a:noFill/>
              </a:ln>
              <a:effectLst/>
            </c:spPr>
            <c:txPr>
              <a:bodyPr/>
              <a:lstStyle/>
              <a:p>
                <a:pPr>
                  <a:defRPr sz="1100" b="1" i="0" baseline="0">
                    <a:latin typeface="Arial" pitchFamily="34" charset="0"/>
                    <a:cs typeface="Arial" pitchFamily="34"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'EKO3'!$M$12:$M$13</c:f>
              <c:strCache>
                <c:ptCount val="2"/>
                <c:pt idx="0">
                  <c:v>Жене</c:v>
                </c:pt>
                <c:pt idx="1">
                  <c:v>Мушкарци</c:v>
                </c:pt>
              </c:strCache>
            </c:strRef>
          </c:cat>
          <c:val>
            <c:numRef>
              <c:f>'EKO3'!$N$12:$N$13</c:f>
              <c:numCache>
                <c:formatCode>General</c:formatCode>
                <c:ptCount val="2"/>
                <c:pt idx="0">
                  <c:v>19.899999999999999</c:v>
                </c:pt>
                <c:pt idx="1">
                  <c:v>20.3</c:v>
                </c:pt>
              </c:numCache>
            </c:numRef>
          </c:val>
          <c:extLst xmlns:c16r2="http://schemas.microsoft.com/office/drawing/2015/06/chart">
            <c:ext xmlns:c16="http://schemas.microsoft.com/office/drawing/2014/chart" uri="{C3380CC4-5D6E-409C-BE32-E72D297353CC}">
              <c16:uniqueId val="{00000000-3D5C-4424-8AA1-A10512CF1CC2}"/>
            </c:ext>
          </c:extLst>
        </c:ser>
        <c:ser>
          <c:idx val="1"/>
          <c:order val="1"/>
          <c:tx>
            <c:strRef>
              <c:f>'EKO3'!$O$11</c:f>
              <c:strCache>
                <c:ptCount val="1"/>
                <c:pt idx="0">
                  <c:v> 30─54</c:v>
                </c:pt>
              </c:strCache>
            </c:strRef>
          </c:tx>
          <c:spPr>
            <a:solidFill>
              <a:srgbClr val="78A0D0"/>
            </a:solidFill>
            <a:ln w="3175">
              <a:noFill/>
            </a:ln>
          </c:spPr>
          <c:dLbls>
            <c:numFmt formatCode="0" sourceLinked="0"/>
            <c:spPr>
              <a:noFill/>
              <a:ln>
                <a:noFill/>
              </a:ln>
              <a:effectLst/>
            </c:spPr>
            <c:txPr>
              <a:bodyPr/>
              <a:lstStyle/>
              <a:p>
                <a:pPr>
                  <a:defRPr sz="1100" b="1" i="0" baseline="0">
                    <a:latin typeface="Arial" pitchFamily="34" charset="0"/>
                    <a:cs typeface="Arial" pitchFamily="34"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'EKO3'!$M$12:$M$13</c:f>
              <c:strCache>
                <c:ptCount val="2"/>
                <c:pt idx="0">
                  <c:v>Жене</c:v>
                </c:pt>
                <c:pt idx="1">
                  <c:v>Мушкарци</c:v>
                </c:pt>
              </c:strCache>
            </c:strRef>
          </c:cat>
          <c:val>
            <c:numRef>
              <c:f>'EKO3'!$O$12:$O$13</c:f>
              <c:numCache>
                <c:formatCode>General</c:formatCode>
                <c:ptCount val="2"/>
                <c:pt idx="0">
                  <c:v>63.1</c:v>
                </c:pt>
                <c:pt idx="1">
                  <c:v>52.9</c:v>
                </c:pt>
              </c:numCache>
            </c:numRef>
          </c:val>
          <c:extLst xmlns:c16r2="http://schemas.microsoft.com/office/drawing/2015/06/chart">
            <c:ext xmlns:c16="http://schemas.microsoft.com/office/drawing/2014/chart" uri="{C3380CC4-5D6E-409C-BE32-E72D297353CC}">
              <c16:uniqueId val="{00000001-3D5C-4424-8AA1-A10512CF1CC2}"/>
            </c:ext>
          </c:extLst>
        </c:ser>
        <c:ser>
          <c:idx val="2"/>
          <c:order val="2"/>
          <c:tx>
            <c:strRef>
              <c:f>'EKO3'!$P$11</c:f>
              <c:strCache>
                <c:ptCount val="1"/>
                <c:pt idx="0">
                  <c:v> 55+</c:v>
                </c:pt>
              </c:strCache>
            </c:strRef>
          </c:tx>
          <c:spPr>
            <a:solidFill>
              <a:srgbClr val="B0C0DC"/>
            </a:solidFill>
            <a:ln w="3175">
              <a:noFill/>
            </a:ln>
          </c:spPr>
          <c:dLbls>
            <c:numFmt formatCode="0" sourceLinked="0"/>
            <c:spPr>
              <a:noFill/>
              <a:ln>
                <a:noFill/>
              </a:ln>
              <a:effectLst/>
            </c:spPr>
            <c:txPr>
              <a:bodyPr/>
              <a:lstStyle/>
              <a:p>
                <a:pPr>
                  <a:defRPr sz="1100" b="1" i="0" baseline="0">
                    <a:solidFill>
                      <a:sysClr val="windowText" lastClr="000000"/>
                    </a:solidFill>
                    <a:latin typeface="Arial" pitchFamily="34" charset="0"/>
                    <a:cs typeface="Arial" pitchFamily="34"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'EKO3'!$M$12:$M$13</c:f>
              <c:strCache>
                <c:ptCount val="2"/>
                <c:pt idx="0">
                  <c:v>Жене</c:v>
                </c:pt>
                <c:pt idx="1">
                  <c:v>Мушкарци</c:v>
                </c:pt>
              </c:strCache>
            </c:strRef>
          </c:cat>
          <c:val>
            <c:numRef>
              <c:f>'EKO3'!$P$12:$P$13</c:f>
              <c:numCache>
                <c:formatCode>General</c:formatCode>
                <c:ptCount val="2"/>
                <c:pt idx="0">
                  <c:v>17</c:v>
                </c:pt>
                <c:pt idx="1">
                  <c:v>26.8</c:v>
                </c:pt>
              </c:numCache>
            </c:numRef>
          </c:val>
          <c:extLst xmlns:c16r2="http://schemas.microsoft.com/office/drawing/2015/06/chart">
            <c:ext xmlns:c16="http://schemas.microsoft.com/office/drawing/2014/chart" uri="{C3380CC4-5D6E-409C-BE32-E72D297353CC}">
              <c16:uniqueId val="{00000002-3D5C-4424-8AA1-A10512CF1CC2}"/>
            </c:ext>
          </c:extLst>
        </c:ser>
        <c:dLbls>
          <c:showVal val="1"/>
        </c:dLbls>
        <c:gapWidth val="46"/>
        <c:overlap val="100"/>
        <c:axId val="184247424"/>
        <c:axId val="184248960"/>
      </c:barChart>
      <c:catAx>
        <c:axId val="184247424"/>
        <c:scaling>
          <c:orientation val="minMax"/>
        </c:scaling>
        <c:axPos val="b"/>
        <c:numFmt formatCode="General" sourceLinked="0"/>
        <c:majorTickMark val="none"/>
        <c:tickLblPos val="nextTo"/>
        <c:txPr>
          <a:bodyPr/>
          <a:lstStyle/>
          <a:p>
            <a:pPr>
              <a:defRPr sz="1100" baseline="0">
                <a:latin typeface="Arial" pitchFamily="34" charset="0"/>
              </a:defRPr>
            </a:pPr>
            <a:endParaRPr lang="en-US"/>
          </a:p>
        </c:txPr>
        <c:crossAx val="184248960"/>
        <c:crosses val="autoZero"/>
        <c:auto val="1"/>
        <c:lblAlgn val="ctr"/>
        <c:lblOffset val="100"/>
      </c:catAx>
      <c:valAx>
        <c:axId val="184248960"/>
        <c:scaling>
          <c:orientation val="minMax"/>
          <c:max val="100"/>
          <c:min val="0"/>
        </c:scaling>
        <c:axPos val="l"/>
        <c:majorGridlines>
          <c:spPr>
            <a:ln w="6350">
              <a:solidFill>
                <a:schemeClr val="bg1">
                  <a:lumMod val="75000"/>
                </a:schemeClr>
              </a:solidFill>
            </a:ln>
          </c:spPr>
        </c:majorGridlines>
        <c:title>
          <c:tx>
            <c:rich>
              <a:bodyPr rot="0" vert="horz"/>
              <a:lstStyle/>
              <a:p>
                <a:pPr>
                  <a:defRPr b="0">
                    <a:latin typeface="Arial" panose="020B0604020202020204" pitchFamily="34" charset="0"/>
                    <a:cs typeface="Arial" panose="020B0604020202020204" pitchFamily="34" charset="0"/>
                  </a:defRPr>
                </a:pPr>
                <a:r>
                  <a:rPr lang="sr-Cyrl-RS" b="0">
                    <a:latin typeface="Arial" panose="020B0604020202020204" pitchFamily="34" charset="0"/>
                    <a:cs typeface="Arial" panose="020B0604020202020204" pitchFamily="34" charset="0"/>
                  </a:rPr>
                  <a:t>проценат</a:t>
                </a:r>
                <a:endParaRPr lang="en-US" b="0">
                  <a:latin typeface="Arial" panose="020B0604020202020204" pitchFamily="34" charset="0"/>
                  <a:cs typeface="Arial" panose="020B0604020202020204" pitchFamily="34" charset="0"/>
                </a:endParaRPr>
              </a:p>
            </c:rich>
          </c:tx>
          <c:layout>
            <c:manualLayout>
              <c:xMode val="edge"/>
              <c:yMode val="edge"/>
              <c:x val="1.6569578612457749E-2"/>
              <c:y val="1.6933620476927563E-2"/>
            </c:manualLayout>
          </c:layout>
        </c:title>
        <c:numFmt formatCode="General" sourceLinked="1"/>
        <c:majorTickMark val="none"/>
        <c:tickLblPos val="nextTo"/>
        <c:spPr>
          <a:ln>
            <a:solidFill>
              <a:schemeClr val="bg1">
                <a:lumMod val="65000"/>
              </a:schemeClr>
            </a:solidFill>
          </a:ln>
        </c:spPr>
        <c:txPr>
          <a:bodyPr/>
          <a:lstStyle/>
          <a:p>
            <a:pPr>
              <a:defRPr sz="1000" baseline="0">
                <a:latin typeface="Arial" pitchFamily="34" charset="0"/>
              </a:defRPr>
            </a:pPr>
            <a:endParaRPr lang="en-US"/>
          </a:p>
        </c:txPr>
        <c:crossAx val="184247424"/>
        <c:crosses val="autoZero"/>
        <c:crossBetween val="between"/>
      </c:valAx>
      <c:spPr>
        <a:ln>
          <a:solidFill>
            <a:srgbClr val="7F7F7F"/>
          </a:solidFill>
        </a:ln>
      </c:spPr>
    </c:plotArea>
    <c:legend>
      <c:legendPos val="r"/>
      <c:txPr>
        <a:bodyPr/>
        <a:lstStyle/>
        <a:p>
          <a:pPr>
            <a:defRPr sz="1100" baseline="0">
              <a:latin typeface="Arial" pitchFamily="34" charset="0"/>
              <a:cs typeface="Arial"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7950565099166221E-2"/>
          <c:y val="6.3218390804597721E-2"/>
          <c:w val="0.45544534004255383"/>
          <c:h val="0.61675083717983803"/>
        </c:manualLayout>
      </c:layout>
      <c:barChart>
        <c:barDir val="col"/>
        <c:grouping val="clustered"/>
        <c:ser>
          <c:idx val="0"/>
          <c:order val="0"/>
          <c:tx>
            <c:strRef>
              <c:f>'EKO5'!$H$3</c:f>
              <c:strCache>
                <c:ptCount val="1"/>
                <c:pt idx="0">
                  <c:v> Брисана/угашена</c:v>
                </c:pt>
              </c:strCache>
            </c:strRef>
          </c:tx>
          <c:spPr>
            <a:solidFill>
              <a:srgbClr val="78A0D0"/>
            </a:solidFill>
            <a:ln w="3175">
              <a:noFill/>
            </a:ln>
          </c:spPr>
          <c:dLbls>
            <c:numFmt formatCode="0" sourceLinked="0"/>
            <c:spPr>
              <a:solidFill>
                <a:sysClr val="window" lastClr="FFFFFF"/>
              </a:solidFill>
            </c:spPr>
            <c:txPr>
              <a:bodyPr/>
              <a:lstStyle/>
              <a:p>
                <a:pPr>
                  <a:defRPr sz="1000" baseline="0">
                    <a:latin typeface="Arial" pitchFamily="34" charset="0"/>
                  </a:defRPr>
                </a:pPr>
                <a:endParaRPr lang="en-US"/>
              </a:p>
            </c:txPr>
            <c:showVal val="1"/>
            <c:extLst xmlns:c16r2="http://schemas.microsoft.com/office/drawing/2015/06/chart">
              <c:ext xmlns:c15="http://schemas.microsoft.com/office/drawing/2012/chart" uri="{CE6537A1-D6FC-4f65-9D91-7224C49458BB}">
                <c15:showLeaderLines val="0"/>
              </c:ext>
            </c:extLst>
          </c:dLbls>
          <c:cat>
            <c:numRef>
              <c:f>'EKO5'!$G$4:$G$6</c:f>
              <c:numCache>
                <c:formatCode>General</c:formatCode>
                <c:ptCount val="3"/>
                <c:pt idx="0">
                  <c:v>2015</c:v>
                </c:pt>
                <c:pt idx="1">
                  <c:v>2016</c:v>
                </c:pt>
                <c:pt idx="2">
                  <c:v>2017</c:v>
                </c:pt>
              </c:numCache>
            </c:numRef>
          </c:cat>
          <c:val>
            <c:numRef>
              <c:f>'EKO5'!$H$4:$H$6</c:f>
              <c:numCache>
                <c:formatCode>General</c:formatCode>
                <c:ptCount val="3"/>
                <c:pt idx="0">
                  <c:v>0</c:v>
                </c:pt>
                <c:pt idx="1">
                  <c:v>3</c:v>
                </c:pt>
                <c:pt idx="2">
                  <c:v>3</c:v>
                </c:pt>
              </c:numCache>
            </c:numRef>
          </c:val>
          <c:extLst xmlns:c16r2="http://schemas.microsoft.com/office/drawing/2015/06/chart">
            <c:ext xmlns:c16="http://schemas.microsoft.com/office/drawing/2014/chart" uri="{C3380CC4-5D6E-409C-BE32-E72D297353CC}">
              <c16:uniqueId val="{00000000-D250-4969-B9EF-7D72878E4934}"/>
            </c:ext>
          </c:extLst>
        </c:ser>
        <c:ser>
          <c:idx val="1"/>
          <c:order val="1"/>
          <c:tx>
            <c:strRef>
              <c:f>'EKO5'!$I$3</c:f>
              <c:strCache>
                <c:ptCount val="1"/>
                <c:pt idx="0">
                  <c:v> Новооснована</c:v>
                </c:pt>
              </c:strCache>
            </c:strRef>
          </c:tx>
          <c:spPr>
            <a:solidFill>
              <a:srgbClr val="C0C0C0"/>
            </a:solidFill>
            <a:ln w="3175">
              <a:noFill/>
            </a:ln>
          </c:spPr>
          <c:dLbls>
            <c:numFmt formatCode="0" sourceLinked="0"/>
            <c:spPr>
              <a:solidFill>
                <a:sysClr val="window" lastClr="FFFFFF"/>
              </a:solidFill>
            </c:spPr>
            <c:txPr>
              <a:bodyPr/>
              <a:lstStyle/>
              <a:p>
                <a:pPr>
                  <a:defRPr sz="1000">
                    <a:latin typeface="Arial" pitchFamily="34" charset="0"/>
                    <a:cs typeface="Arial" pitchFamily="34" charset="0"/>
                  </a:defRPr>
                </a:pPr>
                <a:endParaRPr lang="en-US"/>
              </a:p>
            </c:txPr>
            <c:showVal val="1"/>
            <c:extLst xmlns:c16r2="http://schemas.microsoft.com/office/drawing/2015/06/chart">
              <c:ext xmlns:c15="http://schemas.microsoft.com/office/drawing/2012/chart" uri="{CE6537A1-D6FC-4f65-9D91-7224C49458BB}">
                <c15:showLeaderLines val="0"/>
              </c:ext>
            </c:extLst>
          </c:dLbls>
          <c:cat>
            <c:numRef>
              <c:f>'EKO5'!$G$4:$G$6</c:f>
              <c:numCache>
                <c:formatCode>General</c:formatCode>
                <c:ptCount val="3"/>
                <c:pt idx="0">
                  <c:v>2015</c:v>
                </c:pt>
                <c:pt idx="1">
                  <c:v>2016</c:v>
                </c:pt>
                <c:pt idx="2">
                  <c:v>2017</c:v>
                </c:pt>
              </c:numCache>
            </c:numRef>
          </c:cat>
          <c:val>
            <c:numRef>
              <c:f>'EKO5'!$I$4:$I$6</c:f>
              <c:numCache>
                <c:formatCode>General</c:formatCode>
                <c:ptCount val="3"/>
                <c:pt idx="0">
                  <c:v>8</c:v>
                </c:pt>
                <c:pt idx="1">
                  <c:v>13</c:v>
                </c:pt>
                <c:pt idx="2">
                  <c:v>7</c:v>
                </c:pt>
              </c:numCache>
            </c:numRef>
          </c:val>
          <c:extLst xmlns:c16r2="http://schemas.microsoft.com/office/drawing/2015/06/chart">
            <c:ext xmlns:c16="http://schemas.microsoft.com/office/drawing/2014/chart" uri="{C3380CC4-5D6E-409C-BE32-E72D297353CC}">
              <c16:uniqueId val="{00000001-D250-4969-B9EF-7D72878E4934}"/>
            </c:ext>
          </c:extLst>
        </c:ser>
        <c:gapWidth val="46"/>
        <c:overlap val="-7"/>
        <c:axId val="200224768"/>
        <c:axId val="200226304"/>
      </c:barChart>
      <c:catAx>
        <c:axId val="200224768"/>
        <c:scaling>
          <c:orientation val="minMax"/>
        </c:scaling>
        <c:axPos val="b"/>
        <c:numFmt formatCode="General" sourceLinked="1"/>
        <c:majorTickMark val="none"/>
        <c:tickLblPos val="nextTo"/>
        <c:txPr>
          <a:bodyPr/>
          <a:lstStyle/>
          <a:p>
            <a:pPr>
              <a:defRPr sz="1000" baseline="0">
                <a:latin typeface="Arial" pitchFamily="34" charset="0"/>
              </a:defRPr>
            </a:pPr>
            <a:endParaRPr lang="en-US"/>
          </a:p>
        </c:txPr>
        <c:crossAx val="200226304"/>
        <c:crosses val="autoZero"/>
        <c:auto val="1"/>
        <c:lblAlgn val="ctr"/>
        <c:lblOffset val="100"/>
      </c:catAx>
      <c:valAx>
        <c:axId val="200226304"/>
        <c:scaling>
          <c:orientation val="minMax"/>
          <c:min val="0"/>
        </c:scaling>
        <c:axPos val="l"/>
        <c:majorGridlines>
          <c:spPr>
            <a:ln w="6350">
              <a:solidFill>
                <a:schemeClr val="bg1">
                  <a:lumMod val="75000"/>
                </a:schemeClr>
              </a:solidFill>
            </a:ln>
          </c:spPr>
        </c:majorGridlines>
        <c:numFmt formatCode="0" sourceLinked="0"/>
        <c:majorTickMark val="none"/>
        <c:tickLblPos val="nextTo"/>
        <c:txPr>
          <a:bodyPr/>
          <a:lstStyle/>
          <a:p>
            <a:pPr>
              <a:defRPr sz="1000" baseline="0">
                <a:latin typeface="Arial" pitchFamily="34" charset="0"/>
              </a:defRPr>
            </a:pPr>
            <a:endParaRPr lang="en-US"/>
          </a:p>
        </c:txPr>
        <c:crossAx val="200224768"/>
        <c:crosses val="autoZero"/>
        <c:crossBetween val="between"/>
      </c:valAx>
      <c:spPr>
        <a:ln>
          <a:solidFill>
            <a:srgbClr val="7F7F7F"/>
          </a:solidFill>
        </a:ln>
      </c:spPr>
    </c:plotArea>
    <c:legend>
      <c:legendPos val="b"/>
      <c:layout>
        <c:manualLayout>
          <c:xMode val="edge"/>
          <c:yMode val="edge"/>
          <c:x val="0.57581170696858375"/>
          <c:y val="0.3898447823332446"/>
          <c:w val="0.42418829303141936"/>
          <c:h val="0.10440809122997555"/>
        </c:manualLayout>
      </c:layout>
      <c:txPr>
        <a:bodyPr/>
        <a:lstStyle/>
        <a:p>
          <a:pPr>
            <a:defRPr sz="1100">
              <a:latin typeface="Arial" pitchFamily="34" charset="0"/>
              <a:cs typeface="Arial" pitchFamily="34" charset="0"/>
            </a:defRPr>
          </a:pPr>
          <a:endParaRPr lang="en-US"/>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'EKO5'!$H$22</c:f>
              <c:strCache>
                <c:ptCount val="1"/>
                <c:pt idx="0">
                  <c:v> Брисани/угашени</c:v>
                </c:pt>
              </c:strCache>
            </c:strRef>
          </c:tx>
          <c:spPr>
            <a:solidFill>
              <a:srgbClr val="78A0D0"/>
            </a:solidFill>
            <a:ln w="3175">
              <a:noFill/>
            </a:ln>
          </c:spPr>
          <c:dLbls>
            <c:numFmt formatCode="0" sourceLinked="0"/>
            <c:spPr>
              <a:solidFill>
                <a:sysClr val="window" lastClr="FFFFFF"/>
              </a:solidFill>
            </c:spPr>
            <c:txPr>
              <a:bodyPr/>
              <a:lstStyle/>
              <a:p>
                <a:pPr>
                  <a:defRPr sz="1000" baseline="0">
                    <a:latin typeface="Arial" pitchFamily="34" charset="0"/>
                  </a:defRPr>
                </a:pPr>
                <a:endParaRPr lang="en-US"/>
              </a:p>
            </c:txPr>
            <c:showVal val="1"/>
            <c:extLst xmlns:c16r2="http://schemas.microsoft.com/office/drawing/2015/06/chart">
              <c:ext xmlns:c15="http://schemas.microsoft.com/office/drawing/2012/chart" uri="{CE6537A1-D6FC-4f65-9D91-7224C49458BB}">
                <c15:showLeaderLines val="0"/>
              </c:ext>
            </c:extLst>
          </c:dLbls>
          <c:cat>
            <c:numRef>
              <c:f>'EKO5'!$G$23:$G$25</c:f>
              <c:numCache>
                <c:formatCode>General</c:formatCode>
                <c:ptCount val="3"/>
                <c:pt idx="0">
                  <c:v>2015</c:v>
                </c:pt>
                <c:pt idx="1">
                  <c:v>2016</c:v>
                </c:pt>
                <c:pt idx="2">
                  <c:v>2017</c:v>
                </c:pt>
              </c:numCache>
            </c:numRef>
          </c:cat>
          <c:val>
            <c:numRef>
              <c:f>'EKO5'!$H$23:$H$25</c:f>
              <c:numCache>
                <c:formatCode>General</c:formatCode>
                <c:ptCount val="3"/>
                <c:pt idx="0">
                  <c:v>73</c:v>
                </c:pt>
                <c:pt idx="1">
                  <c:v>60</c:v>
                </c:pt>
                <c:pt idx="2">
                  <c:v>45</c:v>
                </c:pt>
              </c:numCache>
            </c:numRef>
          </c:val>
          <c:extLst xmlns:c16r2="http://schemas.microsoft.com/office/drawing/2015/06/chart">
            <c:ext xmlns:c16="http://schemas.microsoft.com/office/drawing/2014/chart" uri="{C3380CC4-5D6E-409C-BE32-E72D297353CC}">
              <c16:uniqueId val="{00000000-E1B6-4E77-A300-D0A1731B37EE}"/>
            </c:ext>
          </c:extLst>
        </c:ser>
        <c:ser>
          <c:idx val="1"/>
          <c:order val="1"/>
          <c:tx>
            <c:strRef>
              <c:f>'EKO5'!$I$22</c:f>
              <c:strCache>
                <c:ptCount val="1"/>
                <c:pt idx="0">
                  <c:v> Новоосновани</c:v>
                </c:pt>
              </c:strCache>
            </c:strRef>
          </c:tx>
          <c:spPr>
            <a:solidFill>
              <a:srgbClr val="C0C0C0"/>
            </a:solidFill>
            <a:ln w="3175">
              <a:noFill/>
            </a:ln>
          </c:spPr>
          <c:dLbls>
            <c:numFmt formatCode="0" sourceLinked="0"/>
            <c:spPr>
              <a:solidFill>
                <a:sysClr val="window" lastClr="FFFFFF"/>
              </a:solidFill>
            </c:spPr>
            <c:txPr>
              <a:bodyPr/>
              <a:lstStyle/>
              <a:p>
                <a:pPr>
                  <a:defRPr sz="1000">
                    <a:latin typeface="Arial" pitchFamily="34" charset="0"/>
                    <a:cs typeface="Arial" pitchFamily="34" charset="0"/>
                  </a:defRPr>
                </a:pPr>
                <a:endParaRPr lang="en-US"/>
              </a:p>
            </c:txPr>
            <c:showVal val="1"/>
            <c:extLst xmlns:c16r2="http://schemas.microsoft.com/office/drawing/2015/06/chart">
              <c:ext xmlns:c15="http://schemas.microsoft.com/office/drawing/2012/chart" uri="{CE6537A1-D6FC-4f65-9D91-7224C49458BB}">
                <c15:showLeaderLines val="0"/>
              </c:ext>
            </c:extLst>
          </c:dLbls>
          <c:cat>
            <c:numRef>
              <c:f>'EKO5'!$G$23:$G$25</c:f>
              <c:numCache>
                <c:formatCode>General</c:formatCode>
                <c:ptCount val="3"/>
                <c:pt idx="0">
                  <c:v>2015</c:v>
                </c:pt>
                <c:pt idx="1">
                  <c:v>2016</c:v>
                </c:pt>
                <c:pt idx="2">
                  <c:v>2017</c:v>
                </c:pt>
              </c:numCache>
            </c:numRef>
          </c:cat>
          <c:val>
            <c:numRef>
              <c:f>'EKO5'!$I$23:$I$25</c:f>
              <c:numCache>
                <c:formatCode>General</c:formatCode>
                <c:ptCount val="3"/>
                <c:pt idx="0">
                  <c:v>97</c:v>
                </c:pt>
                <c:pt idx="1">
                  <c:v>73</c:v>
                </c:pt>
                <c:pt idx="2">
                  <c:v>100</c:v>
                </c:pt>
              </c:numCache>
            </c:numRef>
          </c:val>
          <c:extLst xmlns:c16r2="http://schemas.microsoft.com/office/drawing/2015/06/chart">
            <c:ext xmlns:c16="http://schemas.microsoft.com/office/drawing/2014/chart" uri="{C3380CC4-5D6E-409C-BE32-E72D297353CC}">
              <c16:uniqueId val="{00000001-E1B6-4E77-A300-D0A1731B37EE}"/>
            </c:ext>
          </c:extLst>
        </c:ser>
        <c:gapWidth val="46"/>
        <c:overlap val="-7"/>
        <c:axId val="200239360"/>
        <c:axId val="200249344"/>
      </c:barChart>
      <c:catAx>
        <c:axId val="200239360"/>
        <c:scaling>
          <c:orientation val="minMax"/>
        </c:scaling>
        <c:axPos val="b"/>
        <c:numFmt formatCode="General" sourceLinked="1"/>
        <c:majorTickMark val="none"/>
        <c:tickLblPos val="nextTo"/>
        <c:txPr>
          <a:bodyPr/>
          <a:lstStyle/>
          <a:p>
            <a:pPr>
              <a:defRPr sz="1000" baseline="0">
                <a:latin typeface="Arial" pitchFamily="34" charset="0"/>
              </a:defRPr>
            </a:pPr>
            <a:endParaRPr lang="en-US"/>
          </a:p>
        </c:txPr>
        <c:crossAx val="200249344"/>
        <c:crosses val="autoZero"/>
        <c:auto val="1"/>
        <c:lblAlgn val="ctr"/>
        <c:lblOffset val="100"/>
      </c:catAx>
      <c:valAx>
        <c:axId val="200249344"/>
        <c:scaling>
          <c:orientation val="minMax"/>
          <c:min val="0"/>
        </c:scaling>
        <c:axPos val="l"/>
        <c:majorGridlines>
          <c:spPr>
            <a:ln w="6350">
              <a:solidFill>
                <a:schemeClr val="bg1">
                  <a:lumMod val="75000"/>
                </a:schemeClr>
              </a:solidFill>
            </a:ln>
          </c:spPr>
        </c:majorGridlines>
        <c:numFmt formatCode="0" sourceLinked="0"/>
        <c:majorTickMark val="none"/>
        <c:tickLblPos val="nextTo"/>
        <c:txPr>
          <a:bodyPr/>
          <a:lstStyle/>
          <a:p>
            <a:pPr>
              <a:defRPr sz="1000" baseline="0">
                <a:latin typeface="Arial" pitchFamily="34" charset="0"/>
              </a:defRPr>
            </a:pPr>
            <a:endParaRPr lang="en-US"/>
          </a:p>
        </c:txPr>
        <c:crossAx val="200239360"/>
        <c:crosses val="autoZero"/>
        <c:crossBetween val="between"/>
      </c:valAx>
      <c:spPr>
        <a:ln>
          <a:solidFill>
            <a:srgbClr val="7F7F7F"/>
          </a:solidFill>
        </a:ln>
      </c:spPr>
    </c:plotArea>
    <c:legend>
      <c:legendPos val="b"/>
      <c:layout>
        <c:manualLayout>
          <c:xMode val="edge"/>
          <c:yMode val="edge"/>
          <c:x val="0.22845818738634727"/>
          <c:y val="0.91523916991436105"/>
          <c:w val="0.54308343908032952"/>
          <c:h val="7.4238944563747744E-2"/>
        </c:manualLayout>
      </c:layout>
      <c:txPr>
        <a:bodyPr/>
        <a:lstStyle/>
        <a:p>
          <a:pPr>
            <a:defRPr sz="1100">
              <a:latin typeface="Arial" pitchFamily="34" charset="0"/>
              <a:cs typeface="Arial" pitchFamily="34"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68AB-63A9-4901-86EE-6012E2E5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36</Pages>
  <Words>9702</Words>
  <Characters>55304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PCBM</dc:creator>
  <cp:lastModifiedBy>PCMJ</cp:lastModifiedBy>
  <cp:revision>76</cp:revision>
  <cp:lastPrinted>2019-09-16T10:29:00Z</cp:lastPrinted>
  <dcterms:created xsi:type="dcterms:W3CDTF">2018-09-24T05:51:00Z</dcterms:created>
  <dcterms:modified xsi:type="dcterms:W3CDTF">2019-09-16T10:38:00Z</dcterms:modified>
</cp:coreProperties>
</file>